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D95A1A" w:rsidRDefault="004C3AC6">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011212" w:rsidP="00086521">
            <w:pPr>
              <w:rPr>
                <w:b/>
                <w:bCs/>
                <w:noProof w:val="0"/>
                <w:sz w:val="26"/>
                <w:szCs w:val="26"/>
              </w:rPr>
            </w:pPr>
            <w:r>
              <w:rPr>
                <w:b/>
                <w:bCs/>
                <w:noProof w:val="0"/>
                <w:sz w:val="26"/>
                <w:szCs w:val="26"/>
                <w:rtl/>
              </w:rPr>
              <w:t xml:space="preserve"> </w:t>
            </w:r>
            <w:sdt>
              <w:sdtPr>
                <w:rPr>
                  <w:rtl/>
                </w:rPr>
                <w:alias w:val="1478"/>
                <w:tag w:val="1478"/>
                <w:id w:val="-2019765730"/>
                <w:text w:multiLine="1"/>
              </w:sdtPr>
              <w:sdtEndPr/>
              <w:sdtContent>
                <w:r w:rsidR="00086521">
                  <w:rPr>
                    <w:rFonts w:ascii="Arial" w:hAnsi="Arial" w:hint="cs"/>
                    <w:b/>
                    <w:bCs/>
                    <w:noProof w:val="0"/>
                    <w:sz w:val="26"/>
                    <w:szCs w:val="26"/>
                    <w:rtl/>
                  </w:rPr>
                  <w:t>ב.מ.</w:t>
                </w:r>
              </w:sdtContent>
            </w:sdt>
            <w:r>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Pr>
                <w:rFonts w:ascii="Arial" w:hAnsi="Arial" w:hint="cs"/>
                <w:b/>
                <w:bCs/>
                <w:noProof w:val="0"/>
                <w:sz w:val="26"/>
                <w:szCs w:val="26"/>
                <w:rtl/>
              </w:rPr>
              <w:t xml:space="preserve"> </w:t>
            </w:r>
            <w:sdt>
              <w:sdtPr>
                <w:rPr>
                  <w:rtl/>
                </w:rPr>
                <w:alias w:val="2316"/>
                <w:tag w:val="2316"/>
                <w:id w:val="-119842878"/>
                <w:text w:multiLine="1"/>
              </w:sdtPr>
              <w:sdtEndPr/>
              <w:sdtContent>
                <w:r w:rsidR="00086521">
                  <w:rPr>
                    <w:rFonts w:ascii="Arial" w:hAnsi="Arial" w:hint="cs"/>
                    <w:b/>
                    <w:bCs/>
                    <w:noProof w:val="0"/>
                    <w:sz w:val="26"/>
                    <w:szCs w:val="26"/>
                    <w:rtl/>
                  </w:rPr>
                  <w:t>...</w:t>
                </w:r>
                <w:r w:rsidR="00262C61">
                  <w:rPr>
                    <w:rFonts w:ascii="Arial" w:hAnsi="Arial"/>
                    <w:b/>
                    <w:bCs/>
                    <w:noProof w:val="0"/>
                    <w:sz w:val="26"/>
                    <w:szCs w:val="26"/>
                    <w:rtl/>
                  </w:rPr>
                  <w:br/>
                </w:r>
                <w:r w:rsidR="00262C61">
                  <w:rPr>
                    <w:rFonts w:hint="cs"/>
                    <w:rtl/>
                  </w:rPr>
                  <w:t>ע"י ב"כ עו"ד עדינה סיליס גרוסי</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333FB4">
            <w:pPr>
              <w:rPr>
                <w:rFonts w:ascii="Arial" w:hAnsi="Arial"/>
                <w:b/>
                <w:bCs/>
                <w:noProof w:val="0"/>
                <w:sz w:val="26"/>
                <w:szCs w:val="26"/>
              </w:rPr>
            </w:pPr>
            <w:sdt>
              <w:sdtPr>
                <w:rPr>
                  <w:rtl/>
                </w:rPr>
                <w:alias w:val="1184"/>
                <w:tag w:val="1184"/>
                <w:id w:val="385841288"/>
                <w:text w:multiLine="1"/>
              </w:sdtPr>
              <w:sdtEndPr/>
              <w:sdtContent>
                <w:r w:rsidR="004C3AC6">
                  <w:rPr>
                    <w:rFonts w:ascii="Arial" w:hAnsi="Arial"/>
                    <w:b/>
                    <w:bCs/>
                    <w:noProof w:val="0"/>
                    <w:sz w:val="26"/>
                    <w:szCs w:val="26"/>
                    <w:rtl/>
                  </w:rPr>
                  <w:t>נתבע</w:t>
                </w:r>
                <w:r w:rsidR="004C3AC6">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011212" w:rsidP="00086521">
            <w:pPr>
              <w:rPr>
                <w:rtl/>
              </w:rPr>
            </w:pPr>
            <w:r>
              <w:rPr>
                <w:rFonts w:ascii="Arial" w:hAnsi="Arial"/>
                <w:b/>
                <w:bCs/>
                <w:noProof w:val="0"/>
                <w:sz w:val="26"/>
                <w:szCs w:val="26"/>
                <w:rtl/>
              </w:rPr>
              <w:t xml:space="preserve"> </w:t>
            </w:r>
            <w:sdt>
              <w:sdtPr>
                <w:rPr>
                  <w:rtl/>
                </w:rPr>
                <w:alias w:val="1486"/>
                <w:tag w:val="1486"/>
                <w:id w:val="-1219885928"/>
                <w:text w:multiLine="1"/>
              </w:sdtPr>
              <w:sdtEndPr/>
              <w:sdtContent>
                <w:r w:rsidR="00086521">
                  <w:rPr>
                    <w:rFonts w:ascii="Arial" w:hAnsi="Arial" w:hint="cs"/>
                    <w:b/>
                    <w:bCs/>
                    <w:noProof w:val="0"/>
                    <w:sz w:val="26"/>
                    <w:szCs w:val="26"/>
                    <w:rtl/>
                  </w:rPr>
                  <w:t>ר.ח.ו.צ.</w:t>
                </w:r>
              </w:sdtContent>
            </w:sdt>
            <w:r>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Pr>
                <w:rFonts w:ascii="Arial" w:hAnsi="Arial" w:hint="cs"/>
                <w:b/>
                <w:bCs/>
                <w:noProof w:val="0"/>
                <w:sz w:val="26"/>
                <w:szCs w:val="26"/>
                <w:rtl/>
              </w:rPr>
              <w:t xml:space="preserve"> </w:t>
            </w:r>
            <w:sdt>
              <w:sdtPr>
                <w:rPr>
                  <w:rtl/>
                </w:rPr>
                <w:alias w:val="2318"/>
                <w:tag w:val="2318"/>
                <w:id w:val="-282733546"/>
                <w:text w:multiLine="1"/>
              </w:sdtPr>
              <w:sdtEndPr/>
              <w:sdtContent>
                <w:r w:rsidR="00086521">
                  <w:rPr>
                    <w:rFonts w:ascii="Arial" w:hAnsi="Arial" w:hint="cs"/>
                    <w:b/>
                    <w:bCs/>
                    <w:noProof w:val="0"/>
                    <w:sz w:val="26"/>
                    <w:szCs w:val="26"/>
                    <w:rtl/>
                  </w:rPr>
                  <w:t>...</w:t>
                </w:r>
              </w:sdtContent>
            </w:sdt>
          </w:p>
          <w:p w:rsidR="00262C61" w:rsidRDefault="00262C61" w:rsidP="00086521">
            <w:pPr>
              <w:rPr>
                <w:b/>
                <w:bCs/>
                <w:noProof w:val="0"/>
                <w:sz w:val="26"/>
                <w:szCs w:val="26"/>
                <w:rtl/>
              </w:rPr>
            </w:pPr>
            <w:r w:rsidRPr="00262C61">
              <w:rPr>
                <w:rFonts w:hint="cs"/>
                <w:rtl/>
              </w:rPr>
              <w:t>ע"י ב"כ עו"ד מיכאל סלם</w:t>
            </w:r>
          </w:p>
        </w:tc>
      </w:tr>
      <w:tr w:rsidR="00DA714E" w:rsidTr="00020144">
        <w:tc>
          <w:tcPr>
            <w:tcW w:w="8820" w:type="dxa"/>
            <w:gridSpan w:val="3"/>
          </w:tcPr>
          <w:p w:rsidR="00D95A1A" w:rsidRDefault="00D95A1A">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Pr="00C84503" w:rsidRDefault="00C84503">
            <w:pPr>
              <w:bidi w:val="0"/>
              <w:jc w:val="center"/>
              <w:rPr>
                <w:rFonts w:ascii="Arial" w:hAnsi="Arial"/>
                <w:b/>
                <w:bCs/>
                <w:noProof w:val="0"/>
                <w:sz w:val="28"/>
                <w:szCs w:val="28"/>
                <w:highlight w:val="yellow"/>
                <w:u w:val="single"/>
              </w:rPr>
            </w:pPr>
            <w:r w:rsidRPr="00472E4F">
              <w:rPr>
                <w:rFonts w:ascii="Arial" w:hAnsi="Arial" w:hint="cs"/>
                <w:b/>
                <w:bCs/>
                <w:noProof w:val="0"/>
                <w:sz w:val="28"/>
                <w:szCs w:val="28"/>
                <w:u w:val="single"/>
                <w:rtl/>
              </w:rPr>
              <w:t>פסק דין חלקי</w:t>
            </w:r>
          </w:p>
        </w:tc>
      </w:tr>
    </w:tbl>
    <w:p w:rsidR="002914D6" w:rsidRDefault="002914D6">
      <w:pPr>
        <w:spacing w:line="360" w:lineRule="auto"/>
        <w:jc w:val="both"/>
        <w:rPr>
          <w:rFonts w:ascii="Arial" w:hAnsi="Arial"/>
          <w:noProof w:val="0"/>
          <w:rtl/>
        </w:rPr>
      </w:pPr>
    </w:p>
    <w:p w:rsidR="004C3AC6" w:rsidRDefault="004C3AC6" w:rsidP="006A53C5">
      <w:pPr>
        <w:numPr>
          <w:ilvl w:val="0"/>
          <w:numId w:val="1"/>
        </w:numPr>
        <w:spacing w:after="160" w:line="360" w:lineRule="auto"/>
        <w:ind w:left="714" w:hanging="357"/>
        <w:contextualSpacing/>
        <w:jc w:val="both"/>
        <w:rPr>
          <w:rFonts w:ascii="David" w:eastAsia="Calibri" w:hAnsi="David"/>
          <w:noProof w:val="0"/>
        </w:rPr>
      </w:pPr>
      <w:r w:rsidRPr="004C3AC6">
        <w:rPr>
          <w:rFonts w:ascii="David" w:eastAsia="Calibri" w:hAnsi="David"/>
          <w:noProof w:val="0"/>
          <w:rtl/>
        </w:rPr>
        <w:t>בקשת האב</w:t>
      </w:r>
      <w:r w:rsidR="0050116A">
        <w:rPr>
          <w:rFonts w:ascii="David" w:eastAsia="Calibri" w:hAnsi="David" w:hint="cs"/>
          <w:noProof w:val="0"/>
          <w:rtl/>
        </w:rPr>
        <w:t xml:space="preserve">, המתגורר </w:t>
      </w:r>
      <w:r w:rsidR="00086521">
        <w:rPr>
          <w:rFonts w:ascii="David" w:eastAsia="Calibri" w:hAnsi="David" w:hint="cs"/>
          <w:noProof w:val="0"/>
          <w:rtl/>
        </w:rPr>
        <w:t>ב-</w:t>
      </w:r>
      <w:r w:rsidR="00086521">
        <w:rPr>
          <w:rFonts w:ascii="David" w:eastAsia="Calibri" w:hAnsi="David" w:hint="cs"/>
          <w:noProof w:val="0"/>
        </w:rPr>
        <w:t>X</w:t>
      </w:r>
      <w:r w:rsidR="0050116A">
        <w:rPr>
          <w:rFonts w:ascii="David" w:eastAsia="Calibri" w:hAnsi="David" w:hint="cs"/>
          <w:noProof w:val="0"/>
          <w:rtl/>
        </w:rPr>
        <w:t xml:space="preserve">, </w:t>
      </w:r>
      <w:r w:rsidRPr="004C3AC6">
        <w:rPr>
          <w:rFonts w:ascii="David" w:eastAsia="Calibri" w:hAnsi="David"/>
          <w:noProof w:val="0"/>
          <w:rtl/>
        </w:rPr>
        <w:t>לאסור על האם להעתיק מקום מגוריה יחד עם בתם הקטינ</w:t>
      </w:r>
      <w:r w:rsidR="00086521">
        <w:rPr>
          <w:rFonts w:ascii="David" w:eastAsia="Calibri" w:hAnsi="David"/>
          <w:noProof w:val="0"/>
          <w:rtl/>
        </w:rPr>
        <w:t xml:space="preserve">ה </w:t>
      </w:r>
      <w:r w:rsidR="006A53C5">
        <w:rPr>
          <w:rFonts w:ascii="David" w:eastAsia="Calibri" w:hAnsi="David" w:hint="cs"/>
          <w:noProof w:val="0"/>
          <w:rtl/>
        </w:rPr>
        <w:t>א'</w:t>
      </w:r>
      <w:r w:rsidR="00086521">
        <w:rPr>
          <w:rFonts w:ascii="David" w:eastAsia="Calibri" w:hAnsi="David"/>
          <w:noProof w:val="0"/>
          <w:rtl/>
        </w:rPr>
        <w:t>, ילידת 6.3.20, מ</w:t>
      </w:r>
      <w:r w:rsidR="00086521">
        <w:rPr>
          <w:rFonts w:ascii="David" w:eastAsia="Calibri" w:hAnsi="David" w:hint="cs"/>
          <w:noProof w:val="0"/>
          <w:rtl/>
        </w:rPr>
        <w:t>-</w:t>
      </w:r>
      <w:r w:rsidR="00086521">
        <w:rPr>
          <w:rFonts w:ascii="David" w:eastAsia="Calibri" w:hAnsi="David" w:hint="cs"/>
          <w:noProof w:val="0"/>
        </w:rPr>
        <w:t>Y</w:t>
      </w:r>
      <w:r w:rsidR="00086521">
        <w:rPr>
          <w:rFonts w:ascii="David" w:eastAsia="Calibri" w:hAnsi="David"/>
          <w:noProof w:val="0"/>
          <w:rtl/>
        </w:rPr>
        <w:t xml:space="preserve"> לעיר </w:t>
      </w:r>
      <w:r w:rsidR="00086521">
        <w:rPr>
          <w:rFonts w:ascii="David" w:eastAsia="Calibri" w:hAnsi="David" w:hint="cs"/>
          <w:noProof w:val="0"/>
        </w:rPr>
        <w:t>Z</w:t>
      </w:r>
      <w:r w:rsidRPr="004C3AC6">
        <w:rPr>
          <w:rFonts w:ascii="David" w:eastAsia="Calibri" w:hAnsi="David"/>
          <w:noProof w:val="0"/>
          <w:rtl/>
        </w:rPr>
        <w:t>.</w:t>
      </w:r>
      <w:r w:rsidR="00976FC8">
        <w:rPr>
          <w:rFonts w:ascii="David" w:eastAsia="Calibri" w:hAnsi="David" w:hint="cs"/>
          <w:noProof w:val="0"/>
          <w:rtl/>
        </w:rPr>
        <w:t xml:space="preserve"> </w:t>
      </w:r>
    </w:p>
    <w:p w:rsidR="00976FC8" w:rsidRPr="00086521" w:rsidRDefault="00976FC8" w:rsidP="00976FC8">
      <w:pPr>
        <w:spacing w:after="160" w:line="360" w:lineRule="auto"/>
        <w:ind w:left="714"/>
        <w:contextualSpacing/>
        <w:jc w:val="both"/>
        <w:rPr>
          <w:rFonts w:ascii="David" w:eastAsia="Calibri" w:hAnsi="David"/>
          <w:noProof w:val="0"/>
        </w:rPr>
      </w:pPr>
    </w:p>
    <w:p w:rsidR="004C3AC6" w:rsidRPr="004C3AC6" w:rsidRDefault="004C3AC6" w:rsidP="004C3AC6">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הבקשה הוגשה במסגרת הליך י"ס 42676-07-22, וביום 6.9.22 יצא תחת ידי צו</w:t>
      </w:r>
      <w:r w:rsidR="00472E4F">
        <w:rPr>
          <w:rFonts w:ascii="David" w:eastAsia="Calibri" w:hAnsi="David"/>
          <w:noProof w:val="0"/>
          <w:rtl/>
        </w:rPr>
        <w:t xml:space="preserve"> ארעי האוסר על מעבר מגורי הקטי</w:t>
      </w:r>
      <w:r w:rsidR="00472E4F">
        <w:rPr>
          <w:rFonts w:ascii="David" w:eastAsia="Calibri" w:hAnsi="David" w:hint="cs"/>
          <w:noProof w:val="0"/>
          <w:rtl/>
        </w:rPr>
        <w:t>נה</w:t>
      </w:r>
      <w:r w:rsidRPr="004C3AC6">
        <w:rPr>
          <w:rFonts w:ascii="David" w:eastAsia="Calibri" w:hAnsi="David"/>
          <w:noProof w:val="0"/>
          <w:rtl/>
        </w:rPr>
        <w:t>.</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50116A">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לאחר שלא עלה בידי הצדדים להגיע להסכמה במסגרת פגישת המהו"ת ביחידת הסיוע, ותקופת עיכוב ההליכים הסתיימה, הוריתי בהחלטתי מיום 23.9.22, על סגירת הליך י"ס ועל קיומו של דיון</w:t>
      </w:r>
      <w:r w:rsidR="0050116A">
        <w:rPr>
          <w:rFonts w:ascii="David" w:eastAsia="Calibri" w:hAnsi="David" w:hint="cs"/>
          <w:noProof w:val="0"/>
          <w:rtl/>
        </w:rPr>
        <w:t xml:space="preserve"> </w:t>
      </w:r>
      <w:r w:rsidRPr="004C3AC6">
        <w:rPr>
          <w:rFonts w:ascii="David" w:eastAsia="Calibri" w:hAnsi="David"/>
          <w:noProof w:val="0"/>
          <w:rtl/>
        </w:rPr>
        <w:t xml:space="preserve">בבקשת האב דנן, במסגרת תביעת האב מיום 6.9.22, לקביעת זמני שהות בינו לבין הקטינה בחגים ובחופשות, בתלה"מ 12496-09-22, במסגרתה עתר, בין היתר, לסעד של שמירת המצב הקיים ולמתן צו שיאסור על העתקת מקום מגוריה של הנתבע והקטינה לעיר </w:t>
      </w:r>
      <w:r w:rsidR="00301EDD">
        <w:rPr>
          <w:rFonts w:ascii="David" w:eastAsia="Calibri" w:hAnsi="David"/>
          <w:noProof w:val="0"/>
        </w:rPr>
        <w:t>Z</w:t>
      </w:r>
      <w:r w:rsidRPr="004C3AC6">
        <w:rPr>
          <w:rFonts w:ascii="David" w:eastAsia="Calibri" w:hAnsi="David"/>
          <w:noProof w:val="0"/>
          <w:rtl/>
        </w:rPr>
        <w:t xml:space="preserve"> מהטעם העיקרי, לפיו עסקינן בעיר מעורבת ומסוכנת לקטינה.</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4C3AC6">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 xml:space="preserve">לאחר ששמעתי טענות הצדדים ונימוקיהם </w:t>
      </w:r>
      <w:r w:rsidRPr="004C3AC6">
        <w:rPr>
          <w:rFonts w:ascii="David" w:eastAsia="Calibri" w:hAnsi="David"/>
          <w:b/>
          <w:bCs/>
          <w:noProof w:val="0"/>
          <w:rtl/>
        </w:rPr>
        <w:t>בדיון מיום 6.10.22,</w:t>
      </w:r>
      <w:r w:rsidRPr="004C3AC6">
        <w:rPr>
          <w:rFonts w:ascii="David" w:eastAsia="Calibri" w:hAnsi="David"/>
          <w:noProof w:val="0"/>
          <w:rtl/>
        </w:rPr>
        <w:t xml:space="preserve"> ומשניסיונותיי להביא הצדדים להסכמה בדבר פתרונות קבועים, למצער ארעיים, למען טובת הקטינה, לא צלחו, מצאתי להורות על מינויה של העו"ס מיכל רון ליתן המלצותיה לעניין מקום המגורים המבוקש והמוסד החינוכי המוצע. </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301EDD">
      <w:pPr>
        <w:numPr>
          <w:ilvl w:val="0"/>
          <w:numId w:val="1"/>
        </w:numPr>
        <w:spacing w:after="160" w:line="360" w:lineRule="auto"/>
        <w:ind w:left="714" w:hanging="357"/>
        <w:contextualSpacing/>
        <w:jc w:val="both"/>
        <w:rPr>
          <w:rFonts w:ascii="David" w:eastAsia="Calibri" w:hAnsi="David"/>
          <w:b/>
          <w:bCs/>
          <w:noProof w:val="0"/>
          <w:rtl/>
        </w:rPr>
      </w:pPr>
      <w:r w:rsidRPr="004C3AC6">
        <w:rPr>
          <w:rFonts w:ascii="David" w:eastAsia="Calibri" w:hAnsi="David"/>
          <w:noProof w:val="0"/>
          <w:rtl/>
        </w:rPr>
        <w:t>כמו כן, בנסיבות בהן טענה האם כי היא נדרשת לפנות את דירתה ב</w:t>
      </w:r>
      <w:r w:rsidR="00301EDD">
        <w:rPr>
          <w:rFonts w:ascii="David" w:eastAsia="Calibri" w:hAnsi="David"/>
          <w:noProof w:val="0"/>
        </w:rPr>
        <w:t>Y</w:t>
      </w:r>
      <w:r w:rsidR="003C463D">
        <w:rPr>
          <w:rFonts w:ascii="David" w:eastAsia="Calibri" w:hAnsi="David" w:hint="cs"/>
          <w:noProof w:val="0"/>
          <w:rtl/>
        </w:rPr>
        <w:t xml:space="preserve"> </w:t>
      </w:r>
      <w:r w:rsidRPr="004C3AC6">
        <w:rPr>
          <w:rFonts w:ascii="David" w:eastAsia="Calibri" w:hAnsi="David"/>
          <w:noProof w:val="0"/>
          <w:rtl/>
        </w:rPr>
        <w:t xml:space="preserve">באותו היום וכי היא שכרה זה מכבר דירה למגוריה בעיר </w:t>
      </w:r>
      <w:r w:rsidR="00301EDD">
        <w:rPr>
          <w:rFonts w:ascii="David" w:eastAsia="Calibri" w:hAnsi="David"/>
          <w:noProof w:val="0"/>
        </w:rPr>
        <w:t>Z</w:t>
      </w:r>
      <w:r w:rsidRPr="004C3AC6">
        <w:rPr>
          <w:rFonts w:ascii="David" w:eastAsia="Calibri" w:hAnsi="David"/>
          <w:noProof w:val="0"/>
          <w:rtl/>
        </w:rPr>
        <w:t xml:space="preserve">, ובשים לב לשיקולי האב </w:t>
      </w:r>
      <w:r w:rsidR="00472E4F">
        <w:rPr>
          <w:rFonts w:ascii="David" w:eastAsia="Calibri" w:hAnsi="David" w:hint="cs"/>
          <w:noProof w:val="0"/>
          <w:rtl/>
        </w:rPr>
        <w:t>שהתמקדו ב</w:t>
      </w:r>
      <w:r w:rsidR="0050116A">
        <w:rPr>
          <w:rFonts w:ascii="David" w:eastAsia="Calibri" w:hAnsi="David" w:hint="cs"/>
          <w:noProof w:val="0"/>
          <w:rtl/>
        </w:rPr>
        <w:t xml:space="preserve">היותה של העיר </w:t>
      </w:r>
      <w:r w:rsidR="00301EDD">
        <w:rPr>
          <w:rFonts w:ascii="David" w:eastAsia="Calibri" w:hAnsi="David" w:hint="cs"/>
          <w:noProof w:val="0"/>
        </w:rPr>
        <w:t>Z</w:t>
      </w:r>
      <w:r w:rsidR="0050116A">
        <w:rPr>
          <w:rFonts w:ascii="David" w:eastAsia="Calibri" w:hAnsi="David" w:hint="cs"/>
          <w:noProof w:val="0"/>
          <w:rtl/>
        </w:rPr>
        <w:t xml:space="preserve"> עיר מעורבת, ו</w:t>
      </w:r>
      <w:r w:rsidRPr="004C3AC6">
        <w:rPr>
          <w:rFonts w:ascii="David" w:eastAsia="Calibri" w:hAnsi="David"/>
          <w:noProof w:val="0"/>
          <w:rtl/>
        </w:rPr>
        <w:t>לא נסמכו על בדיקה קונקרטית של שכונ</w:t>
      </w:r>
      <w:r w:rsidR="0050116A">
        <w:rPr>
          <w:rFonts w:ascii="David" w:eastAsia="Calibri" w:hAnsi="David" w:hint="cs"/>
          <w:noProof w:val="0"/>
          <w:rtl/>
        </w:rPr>
        <w:t xml:space="preserve">ת </w:t>
      </w:r>
      <w:r w:rsidR="00301EDD">
        <w:rPr>
          <w:rFonts w:ascii="David" w:eastAsia="Calibri" w:hAnsi="David" w:hint="cs"/>
          <w:noProof w:val="0"/>
          <w:rtl/>
        </w:rPr>
        <w:t>...</w:t>
      </w:r>
      <w:r w:rsidR="0050116A">
        <w:rPr>
          <w:rFonts w:ascii="David" w:eastAsia="Calibri" w:hAnsi="David" w:hint="cs"/>
          <w:noProof w:val="0"/>
          <w:rtl/>
        </w:rPr>
        <w:t xml:space="preserve"> </w:t>
      </w:r>
      <w:r w:rsidRPr="004C3AC6">
        <w:rPr>
          <w:rFonts w:ascii="David" w:eastAsia="Calibri" w:hAnsi="David"/>
          <w:noProof w:val="0"/>
          <w:rtl/>
        </w:rPr>
        <w:t>בה שכרה האם דירה כאמור</w:t>
      </w:r>
      <w:r w:rsidR="007355DD">
        <w:rPr>
          <w:rFonts w:ascii="David" w:eastAsia="Calibri" w:hAnsi="David" w:hint="cs"/>
          <w:noProof w:val="0"/>
          <w:rtl/>
        </w:rPr>
        <w:t xml:space="preserve"> (עמ' 1 שו' </w:t>
      </w:r>
      <w:r w:rsidR="00FD54A7">
        <w:rPr>
          <w:rFonts w:ascii="David" w:eastAsia="Calibri" w:hAnsi="David" w:hint="cs"/>
          <w:noProof w:val="0"/>
          <w:rtl/>
        </w:rPr>
        <w:t xml:space="preserve"> וכן עמ' 3 שו' 18)</w:t>
      </w:r>
      <w:r w:rsidR="007355DD">
        <w:rPr>
          <w:rFonts w:ascii="David" w:eastAsia="Calibri" w:hAnsi="David" w:hint="cs"/>
          <w:noProof w:val="0"/>
          <w:rtl/>
        </w:rPr>
        <w:t>27)</w:t>
      </w:r>
      <w:r w:rsidRPr="004C3AC6">
        <w:rPr>
          <w:rFonts w:ascii="David" w:eastAsia="Calibri" w:hAnsi="David"/>
          <w:noProof w:val="0"/>
          <w:rtl/>
        </w:rPr>
        <w:t xml:space="preserve">, ולאור התחייבותה של האם כי ככל שייקבע בהחלטתי </w:t>
      </w:r>
      <w:r w:rsidRPr="004C3AC6">
        <w:rPr>
          <w:rFonts w:ascii="David" w:eastAsia="Calibri" w:hAnsi="David"/>
          <w:noProof w:val="0"/>
          <w:rtl/>
        </w:rPr>
        <w:lastRenderedPageBreak/>
        <w:t xml:space="preserve">הסופית מקום מגורים אחר - היא תעבור, </w:t>
      </w:r>
      <w:r w:rsidRPr="004C3AC6">
        <w:rPr>
          <w:rFonts w:ascii="David" w:eastAsia="Calibri" w:hAnsi="David"/>
          <w:b/>
          <w:bCs/>
          <w:noProof w:val="0"/>
          <w:rtl/>
        </w:rPr>
        <w:t xml:space="preserve">התרתי את מעברה הזמני של האם והקטינה לעיר </w:t>
      </w:r>
      <w:r w:rsidR="00301EDD">
        <w:rPr>
          <w:rFonts w:ascii="David" w:eastAsia="Calibri" w:hAnsi="David"/>
          <w:b/>
          <w:bCs/>
          <w:noProof w:val="0"/>
        </w:rPr>
        <w:t>Z</w:t>
      </w:r>
      <w:r w:rsidRPr="004C3AC6">
        <w:rPr>
          <w:rFonts w:ascii="David" w:eastAsia="Calibri" w:hAnsi="David"/>
          <w:b/>
          <w:bCs/>
          <w:noProof w:val="0"/>
          <w:rtl/>
        </w:rPr>
        <w:t>, מבלי שיהא בכך משום הבעת עמדה בדבר מקום המגורים הראוי עבור הקטינה.</w:t>
      </w:r>
    </w:p>
    <w:p w:rsidR="004C3AC6" w:rsidRPr="004C3AC6" w:rsidRDefault="004C3AC6" w:rsidP="004C3AC6">
      <w:pPr>
        <w:spacing w:after="160" w:line="256" w:lineRule="auto"/>
        <w:ind w:left="720"/>
        <w:contextualSpacing/>
        <w:rPr>
          <w:rFonts w:ascii="David" w:eastAsia="Calibri" w:hAnsi="David"/>
          <w:b/>
          <w:bCs/>
          <w:noProof w:val="0"/>
        </w:rPr>
      </w:pPr>
    </w:p>
    <w:p w:rsidR="004C3AC6" w:rsidRPr="004C3AC6" w:rsidRDefault="004C3AC6" w:rsidP="00301EDD">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b/>
          <w:bCs/>
          <w:noProof w:val="0"/>
          <w:rtl/>
        </w:rPr>
        <w:t>ביום 17.11.22 הונחה לפני חוות דעת המומחית</w:t>
      </w:r>
      <w:r w:rsidRPr="004C3AC6">
        <w:rPr>
          <w:rFonts w:ascii="David" w:eastAsia="Calibri" w:hAnsi="David"/>
          <w:noProof w:val="0"/>
          <w:rtl/>
        </w:rPr>
        <w:t xml:space="preserve">. התרשמותה לגבי המעבר לעיר </w:t>
      </w:r>
      <w:r w:rsidR="00301EDD">
        <w:rPr>
          <w:rFonts w:ascii="David" w:eastAsia="Calibri" w:hAnsi="David"/>
          <w:noProof w:val="0"/>
        </w:rPr>
        <w:t>Z</w:t>
      </w:r>
      <w:r w:rsidRPr="004C3AC6">
        <w:rPr>
          <w:rFonts w:ascii="David" w:eastAsia="Calibri" w:hAnsi="David"/>
          <w:noProof w:val="0"/>
          <w:rtl/>
        </w:rPr>
        <w:t xml:space="preserve"> הוא כי האם עשתה זאת תוך שיקול דעת ובהתחשב בצרכי ילדיה, הן הקטינה והן אחיה הגדול (שאינו בנו של המבקש דנן). לגבי רמת הביטחון בעיר </w:t>
      </w:r>
      <w:r w:rsidR="00301EDD">
        <w:rPr>
          <w:rFonts w:ascii="David" w:eastAsia="Calibri" w:hAnsi="David"/>
          <w:noProof w:val="0"/>
        </w:rPr>
        <w:t>Z</w:t>
      </w:r>
      <w:r w:rsidRPr="004C3AC6">
        <w:rPr>
          <w:rFonts w:ascii="David" w:eastAsia="Calibri" w:hAnsi="David"/>
          <w:noProof w:val="0"/>
          <w:rtl/>
        </w:rPr>
        <w:t xml:space="preserve"> ובשכונת "</w:t>
      </w:r>
      <w:r w:rsidR="00301EDD">
        <w:rPr>
          <w:rFonts w:ascii="David" w:eastAsia="Calibri" w:hAnsi="David"/>
          <w:noProof w:val="0"/>
          <w:rtl/>
        </w:rPr>
        <w:t>...</w:t>
      </w:r>
      <w:r w:rsidRPr="004C3AC6">
        <w:rPr>
          <w:rFonts w:ascii="David" w:eastAsia="Calibri" w:hAnsi="David"/>
          <w:noProof w:val="0"/>
          <w:rtl/>
        </w:rPr>
        <w:t xml:space="preserve">" שם שכרה האם דירה, הבהירה המומחית כי אין בידה הכלים לחוות את התרשמותה, אך ציינה כי מדובר בשכונה שרוב תושביה הם יהודים, על אף שמתגוררות בה מספר משפחות ערביות, וכי לדברי </w:t>
      </w:r>
      <w:r w:rsidR="0050116A">
        <w:rPr>
          <w:rFonts w:ascii="David" w:eastAsia="Calibri" w:hAnsi="David" w:hint="cs"/>
          <w:noProof w:val="0"/>
          <w:rtl/>
        </w:rPr>
        <w:t xml:space="preserve">עו"ס </w:t>
      </w:r>
      <w:r w:rsidRPr="004C3AC6">
        <w:rPr>
          <w:rFonts w:ascii="David" w:eastAsia="Calibri" w:hAnsi="David"/>
          <w:noProof w:val="0"/>
          <w:rtl/>
        </w:rPr>
        <w:t xml:space="preserve">רכזת לס"ד בעיר </w:t>
      </w:r>
      <w:r w:rsidR="00301EDD">
        <w:rPr>
          <w:rFonts w:ascii="David" w:eastAsia="Calibri" w:hAnsi="David"/>
          <w:noProof w:val="0"/>
        </w:rPr>
        <w:t>Z</w:t>
      </w:r>
      <w:r w:rsidRPr="004C3AC6">
        <w:rPr>
          <w:rFonts w:ascii="David" w:eastAsia="Calibri" w:hAnsi="David"/>
          <w:noProof w:val="0"/>
          <w:rtl/>
        </w:rPr>
        <w:t>, בניגוד לשכונות אחרות בעיר, לשכונ</w:t>
      </w:r>
      <w:r w:rsidR="0050116A">
        <w:rPr>
          <w:rFonts w:ascii="David" w:eastAsia="Calibri" w:hAnsi="David" w:hint="cs"/>
          <w:noProof w:val="0"/>
          <w:rtl/>
        </w:rPr>
        <w:t xml:space="preserve">ת </w:t>
      </w:r>
      <w:r w:rsidR="00301EDD">
        <w:rPr>
          <w:rFonts w:ascii="David" w:eastAsia="Calibri" w:hAnsi="David" w:hint="cs"/>
          <w:noProof w:val="0"/>
          <w:rtl/>
        </w:rPr>
        <w:t>...</w:t>
      </w:r>
      <w:r w:rsidR="0050116A">
        <w:rPr>
          <w:rFonts w:ascii="David" w:eastAsia="Calibri" w:hAnsi="David" w:hint="cs"/>
          <w:noProof w:val="0"/>
          <w:rtl/>
        </w:rPr>
        <w:t xml:space="preserve"> העו"ס </w:t>
      </w:r>
      <w:r w:rsidRPr="004C3AC6">
        <w:rPr>
          <w:rFonts w:ascii="David" w:eastAsia="Calibri" w:hAnsi="David"/>
          <w:noProof w:val="0"/>
          <w:rtl/>
        </w:rPr>
        <w:t xml:space="preserve">מגיעים לבד </w:t>
      </w:r>
      <w:r w:rsidR="0050116A">
        <w:rPr>
          <w:rFonts w:ascii="David" w:eastAsia="Calibri" w:hAnsi="David" w:hint="cs"/>
          <w:noProof w:val="0"/>
          <w:rtl/>
        </w:rPr>
        <w:t xml:space="preserve">ללא ליווי </w:t>
      </w:r>
      <w:r w:rsidRPr="004C3AC6">
        <w:rPr>
          <w:rFonts w:ascii="David" w:eastAsia="Calibri" w:hAnsi="David"/>
          <w:noProof w:val="0"/>
          <w:rtl/>
        </w:rPr>
        <w:t>וללא כל חשש. העו"ס המשיכה וציינה כי האם מכירה בחשיבות הקשר של האב עם הקטינה ו</w:t>
      </w:r>
      <w:r w:rsidR="00235DC3">
        <w:rPr>
          <w:rFonts w:ascii="David" w:eastAsia="Calibri" w:hAnsi="David" w:hint="cs"/>
          <w:noProof w:val="0"/>
          <w:rtl/>
        </w:rPr>
        <w:t>ב</w:t>
      </w:r>
      <w:r w:rsidRPr="004C3AC6">
        <w:rPr>
          <w:rFonts w:ascii="David" w:eastAsia="Calibri" w:hAnsi="David"/>
          <w:noProof w:val="0"/>
          <w:rtl/>
        </w:rPr>
        <w:t>חשיבות שיתוף הפעולה בינה לבין האב אך לא מצליחה ליישם זאת. האב מצדו אינו רואה באם הורה מתפקד ואינו מבין את החשיבות של שיתוף הפעולה ההורי עם האם למען התפתחותה התקינה של הקטינה. בכל הנוגע למסגרת</w:t>
      </w:r>
      <w:r w:rsidR="00301EDD">
        <w:rPr>
          <w:rFonts w:ascii="David" w:eastAsia="Calibri" w:hAnsi="David"/>
          <w:noProof w:val="0"/>
          <w:rtl/>
        </w:rPr>
        <w:t xml:space="preserve"> הגן, התרשמה העו"ס כי מעון </w:t>
      </w:r>
      <w:r w:rsidR="00301EDD">
        <w:rPr>
          <w:rFonts w:ascii="David" w:eastAsia="Calibri" w:hAnsi="David" w:hint="cs"/>
          <w:noProof w:val="0"/>
          <w:rtl/>
        </w:rPr>
        <w:t>ר'</w:t>
      </w:r>
      <w:r w:rsidRPr="004C3AC6">
        <w:rPr>
          <w:rFonts w:ascii="David" w:eastAsia="Calibri" w:hAnsi="David"/>
          <w:noProof w:val="0"/>
          <w:rtl/>
        </w:rPr>
        <w:t xml:space="preserve"> יכול להתאים לצרכיה של הקטינה וככל שביהמ"ש יאשר את מגורי האם בעיר </w:t>
      </w:r>
      <w:r w:rsidR="00301EDD">
        <w:rPr>
          <w:rFonts w:ascii="David" w:eastAsia="Calibri" w:hAnsi="David"/>
          <w:noProof w:val="0"/>
        </w:rPr>
        <w:t>Z</w:t>
      </w:r>
      <w:r w:rsidRPr="004C3AC6">
        <w:rPr>
          <w:rFonts w:ascii="David" w:eastAsia="Calibri" w:hAnsi="David"/>
          <w:noProof w:val="0"/>
          <w:rtl/>
        </w:rPr>
        <w:t xml:space="preserve"> היא ממליצה על הרשמתה לגן זה.</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4C3AC6">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 xml:space="preserve">העו"ס אמנם התרשמה כי הקטינה מפותחת בהתאם לגילה ויש לה יכולת טובה להסתגל למסגרת ולסביבה חדשה. יחד עם זאת, </w:t>
      </w:r>
      <w:r w:rsidR="0050116A">
        <w:rPr>
          <w:rFonts w:ascii="David" w:eastAsia="Calibri" w:hAnsi="David" w:hint="cs"/>
          <w:noProof w:val="0"/>
          <w:rtl/>
        </w:rPr>
        <w:t>לדברי</w:t>
      </w:r>
      <w:r w:rsidR="00C35308">
        <w:rPr>
          <w:rFonts w:ascii="David" w:eastAsia="Calibri" w:hAnsi="David" w:hint="cs"/>
          <w:noProof w:val="0"/>
          <w:rtl/>
        </w:rPr>
        <w:t xml:space="preserve">ה, </w:t>
      </w:r>
      <w:r w:rsidRPr="004C3AC6">
        <w:rPr>
          <w:rFonts w:ascii="David" w:eastAsia="Calibri" w:hAnsi="David"/>
          <w:noProof w:val="0"/>
          <w:rtl/>
        </w:rPr>
        <w:t xml:space="preserve">כתוצאה מהיותה חשופה למתח ולסכסוך בין הוריה, היא חווה מצוקה ונתונה לסיכון גבוה לפגיעה בהתפתחותה הנפשית, הן בטווח הקצר, הן בטווח הארוך. </w:t>
      </w:r>
      <w:r w:rsidRPr="004C3AC6">
        <w:rPr>
          <w:rFonts w:ascii="David" w:eastAsia="Calibri" w:hAnsi="David"/>
          <w:b/>
          <w:bCs/>
          <w:noProof w:val="0"/>
          <w:rtl/>
        </w:rPr>
        <w:t>בשים לב לאמור היא מצאה לנכון להתייחס במסגרת חוות דעתה אף לאחריות ההורים לשיתוף פעולה ביניהם וכללה בין יתר המלצותיה המלצה להורות על תיאום הורי בעל סמכויות הכרעה בנושאים הקשורים לקטינה, וחיוב ההורים לקיים הדרכה הורית לפחות למשך שנה, אצל המתאם ההורי שימונה, שבשלב מסוים יקיים הדרכה הורית משותפת. כן המליצה על מינויו של אפוטרופוס לדין לקטינה עקב הקושי של הוריה לראות את צרכיה עד כדי פגיעה בה לעיתים</w:t>
      </w:r>
      <w:r w:rsidRPr="004C3AC6">
        <w:rPr>
          <w:rFonts w:ascii="David" w:eastAsia="Calibri" w:hAnsi="David"/>
          <w:noProof w:val="0"/>
          <w:rtl/>
        </w:rPr>
        <w:t xml:space="preserve">. </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301EDD">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 xml:space="preserve">בתגובתו מיום 2.12.22 לתסקיר הסכים האב להמלצות ביחס לתיאום הורי הדרכה הורית ומינוי אפוטרופוס לדין לקטינה, וציין כי אף עתר למינוי אפוטרופוס לדין במסגרת תביעתו; אולם עמד בתוקף על סירובו למעבר המגורים לעיר </w:t>
      </w:r>
      <w:r w:rsidR="00301EDD">
        <w:rPr>
          <w:rFonts w:ascii="David" w:eastAsia="Calibri" w:hAnsi="David"/>
          <w:noProof w:val="0"/>
        </w:rPr>
        <w:t>Z</w:t>
      </w:r>
      <w:r w:rsidRPr="004C3AC6">
        <w:rPr>
          <w:rFonts w:ascii="David" w:eastAsia="Calibri" w:hAnsi="David"/>
          <w:noProof w:val="0"/>
          <w:rtl/>
        </w:rPr>
        <w:t xml:space="preserve"> בשל טענתו ל"מסוכנות גבוהה" בעיר זו, בהיותה "עיר מעורבת", וטענתו למסוכנות אף בשכונת "</w:t>
      </w:r>
      <w:r w:rsidR="00301EDD">
        <w:rPr>
          <w:rFonts w:ascii="David" w:eastAsia="Calibri" w:hAnsi="David"/>
          <w:noProof w:val="0"/>
          <w:rtl/>
        </w:rPr>
        <w:t>...</w:t>
      </w:r>
      <w:r w:rsidRPr="004C3AC6">
        <w:rPr>
          <w:rFonts w:ascii="David" w:eastAsia="Calibri" w:hAnsi="David"/>
          <w:noProof w:val="0"/>
          <w:rtl/>
        </w:rPr>
        <w:t xml:space="preserve">" אליה העתיקה האם את מקום מגוריה, אשר כפי שעולה מחווה"ד מתגוררות בה משפחות ערביות והיא גובלת בשכונות ערביות. כתמיכה למסוכנות הנטענת צירף כתבות שונות שפורסמו אודות מצבה </w:t>
      </w:r>
      <w:r w:rsidR="00C35308" w:rsidRPr="004C3AC6">
        <w:rPr>
          <w:rFonts w:ascii="David" w:eastAsia="Calibri" w:hAnsi="David" w:hint="cs"/>
          <w:noProof w:val="0"/>
          <w:rtl/>
        </w:rPr>
        <w:t>הביטחונ</w:t>
      </w:r>
      <w:r w:rsidR="00C35308" w:rsidRPr="004C3AC6">
        <w:rPr>
          <w:rFonts w:ascii="David" w:eastAsia="Calibri" w:hAnsi="David" w:hint="eastAsia"/>
          <w:noProof w:val="0"/>
          <w:rtl/>
        </w:rPr>
        <w:t>י</w:t>
      </w:r>
      <w:r w:rsidRPr="004C3AC6">
        <w:rPr>
          <w:rFonts w:ascii="David" w:eastAsia="Calibri" w:hAnsi="David"/>
          <w:noProof w:val="0"/>
          <w:rtl/>
        </w:rPr>
        <w:t xml:space="preserve"> של השכונה, עתירה שהוגשה בעניין החיץ שבין יהודים וערבים בשכונה ודו"ח מבקר המדינה ביחס לפשיעה בעיר. לדבריו גם העובדים הסוציאליים בעיר </w:t>
      </w:r>
      <w:r w:rsidR="00301EDD">
        <w:rPr>
          <w:rFonts w:ascii="David" w:eastAsia="Calibri" w:hAnsi="David"/>
          <w:noProof w:val="0"/>
        </w:rPr>
        <w:t>Z</w:t>
      </w:r>
      <w:r w:rsidRPr="004C3AC6">
        <w:rPr>
          <w:rFonts w:ascii="David" w:eastAsia="Calibri" w:hAnsi="David"/>
          <w:noProof w:val="0"/>
          <w:rtl/>
        </w:rPr>
        <w:t xml:space="preserve"> מקבלים אבטחה צמודה (</w:t>
      </w:r>
      <w:r w:rsidR="00235DC3">
        <w:rPr>
          <w:rFonts w:ascii="David" w:eastAsia="Calibri" w:hAnsi="David" w:hint="cs"/>
          <w:noProof w:val="0"/>
          <w:rtl/>
        </w:rPr>
        <w:t>כ</w:t>
      </w:r>
      <w:r w:rsidRPr="004C3AC6">
        <w:rPr>
          <w:rFonts w:ascii="David" w:eastAsia="Calibri" w:hAnsi="David"/>
          <w:noProof w:val="0"/>
          <w:rtl/>
        </w:rPr>
        <w:t xml:space="preserve">פי שפורסם בפורטל הישראלי לרשויות מקומיות ביום </w:t>
      </w:r>
      <w:r w:rsidR="00301EDD">
        <w:rPr>
          <w:rFonts w:ascii="David" w:eastAsia="Calibri" w:hAnsi="David" w:hint="cs"/>
          <w:noProof w:val="0"/>
          <w:rtl/>
        </w:rPr>
        <w:t>... 2022</w:t>
      </w:r>
      <w:r w:rsidRPr="004C3AC6">
        <w:rPr>
          <w:rFonts w:ascii="David" w:eastAsia="Calibri" w:hAnsi="David"/>
          <w:noProof w:val="0"/>
          <w:rtl/>
        </w:rPr>
        <w:t xml:space="preserve">) ותמוה כי רשויות הרווחה עמן שוחחה העו"ס לא דיווחו על כך. כפי שציינה העו"ס התנגדותו למעבר לעיר </w:t>
      </w:r>
      <w:r w:rsidR="00301EDD">
        <w:rPr>
          <w:rFonts w:ascii="David" w:eastAsia="Calibri" w:hAnsi="David"/>
          <w:noProof w:val="0"/>
        </w:rPr>
        <w:t>Z</w:t>
      </w:r>
      <w:r w:rsidRPr="004C3AC6">
        <w:rPr>
          <w:rFonts w:ascii="David" w:eastAsia="Calibri" w:hAnsi="David"/>
          <w:noProof w:val="0"/>
          <w:rtl/>
        </w:rPr>
        <w:t xml:space="preserve"> נובעת מתוך </w:t>
      </w:r>
      <w:r w:rsidRPr="004C3AC6">
        <w:rPr>
          <w:rFonts w:ascii="David" w:eastAsia="Calibri" w:hAnsi="David"/>
          <w:noProof w:val="0"/>
          <w:rtl/>
        </w:rPr>
        <w:lastRenderedPageBreak/>
        <w:t xml:space="preserve">דאגתו הכנה והאמיתית לקטינה, ומכאן שזכותו של האב להחליט היכן תתגורר בתו, והוא עומד על זכותו לבחור לבתו הקטינה עתיד טוב יותר הן מבחינת שלומה </w:t>
      </w:r>
      <w:r w:rsidR="00C35308" w:rsidRPr="004C3AC6">
        <w:rPr>
          <w:rFonts w:ascii="David" w:eastAsia="Calibri" w:hAnsi="David" w:hint="cs"/>
          <w:noProof w:val="0"/>
          <w:rtl/>
        </w:rPr>
        <w:t>הביטחונ</w:t>
      </w:r>
      <w:r w:rsidR="00C35308" w:rsidRPr="004C3AC6">
        <w:rPr>
          <w:rFonts w:ascii="David" w:eastAsia="Calibri" w:hAnsi="David" w:hint="eastAsia"/>
          <w:noProof w:val="0"/>
          <w:rtl/>
        </w:rPr>
        <w:t>י</w:t>
      </w:r>
      <w:r w:rsidRPr="004C3AC6">
        <w:rPr>
          <w:rFonts w:ascii="David" w:eastAsia="Calibri" w:hAnsi="David"/>
          <w:noProof w:val="0"/>
          <w:rtl/>
        </w:rPr>
        <w:t xml:space="preserve"> הן מבחינת חינוך ורווחה. האב ציין כי האם התחייבה כי ככל שההכרעה השיפוטית לא תתיר את המעבר היא תמצא מקום מגורים חלופי מוסכם או שיתאם את גדרי החלטת בית המשפט. הוא אף ציין כי הוא הציע להשתתף בהפרש שכ"ד עד לסך מוסכם באופן שיאפשר לאם לשכור דירה סמ</w:t>
      </w:r>
      <w:r w:rsidR="00301EDD">
        <w:rPr>
          <w:rFonts w:ascii="David" w:eastAsia="Calibri" w:hAnsi="David"/>
          <w:noProof w:val="0"/>
          <w:rtl/>
        </w:rPr>
        <w:t>וכה ב</w:t>
      </w:r>
      <w:r w:rsidR="00301EDD">
        <w:rPr>
          <w:rFonts w:ascii="David" w:eastAsia="Calibri" w:hAnsi="David" w:hint="cs"/>
          <w:noProof w:val="0"/>
          <w:rtl/>
        </w:rPr>
        <w:t>-</w:t>
      </w:r>
      <w:r w:rsidR="00301EDD">
        <w:rPr>
          <w:rFonts w:ascii="David" w:eastAsia="Calibri" w:hAnsi="David" w:hint="cs"/>
          <w:noProof w:val="0"/>
        </w:rPr>
        <w:t xml:space="preserve"> P</w:t>
      </w:r>
      <w:r w:rsidRPr="004C3AC6">
        <w:rPr>
          <w:rFonts w:ascii="David" w:eastAsia="Calibri" w:hAnsi="David"/>
          <w:noProof w:val="0"/>
          <w:rtl/>
        </w:rPr>
        <w:t xml:space="preserve">, אולם האם שהסכימה תחילה, חזרה בה. לדבריו אין מקום להכשיר מעברה של האם בפרט בנסיבות בהן כעולה מדיווחי העו"ס, האם תכננה את המעבר באופן חד צדדי מראש ובחרה שלא לשתפו לגביו מחשש שיחבל בתכניותיה, במטרה ליצור מציאות ולהכשירה בדיעבד, באופן לא חוקי. </w:t>
      </w:r>
    </w:p>
    <w:p w:rsidR="004C3AC6" w:rsidRPr="004C3AC6" w:rsidRDefault="004C3AC6" w:rsidP="004C3AC6">
      <w:pPr>
        <w:spacing w:line="360" w:lineRule="auto"/>
        <w:ind w:left="714"/>
        <w:contextualSpacing/>
        <w:jc w:val="both"/>
        <w:rPr>
          <w:rFonts w:ascii="David" w:eastAsia="Calibri" w:hAnsi="David"/>
          <w:noProof w:val="0"/>
        </w:rPr>
      </w:pPr>
    </w:p>
    <w:p w:rsidR="004C3AC6" w:rsidRPr="004C3AC6" w:rsidRDefault="004C3AC6" w:rsidP="004C3AC6">
      <w:pPr>
        <w:numPr>
          <w:ilvl w:val="0"/>
          <w:numId w:val="1"/>
        </w:numPr>
        <w:spacing w:after="160" w:line="360" w:lineRule="auto"/>
        <w:ind w:left="714" w:hanging="357"/>
        <w:contextualSpacing/>
        <w:jc w:val="both"/>
        <w:rPr>
          <w:rFonts w:ascii="David" w:eastAsia="Calibri" w:hAnsi="David"/>
          <w:noProof w:val="0"/>
        </w:rPr>
      </w:pPr>
      <w:r w:rsidRPr="004C3AC6">
        <w:rPr>
          <w:rFonts w:ascii="David" w:eastAsia="Calibri" w:hAnsi="David"/>
          <w:noProof w:val="0"/>
          <w:rtl/>
        </w:rPr>
        <w:t>לנוכח היעדר תג</w:t>
      </w:r>
      <w:r w:rsidR="00056734">
        <w:rPr>
          <w:rFonts w:ascii="David" w:eastAsia="Calibri" w:hAnsi="David"/>
          <w:noProof w:val="0"/>
          <w:rtl/>
        </w:rPr>
        <w:t>ובת האם במועד שנקצב לכך, עתר הא</w:t>
      </w:r>
      <w:r w:rsidR="00056734">
        <w:rPr>
          <w:rFonts w:ascii="David" w:eastAsia="Calibri" w:hAnsi="David" w:hint="cs"/>
          <w:noProof w:val="0"/>
          <w:rtl/>
        </w:rPr>
        <w:t>ב</w:t>
      </w:r>
      <w:r w:rsidRPr="004C3AC6">
        <w:rPr>
          <w:rFonts w:ascii="David" w:eastAsia="Calibri" w:hAnsi="David"/>
          <w:noProof w:val="0"/>
          <w:rtl/>
        </w:rPr>
        <w:t xml:space="preserve"> בבקשה להורות על רישום הקטינה למוסד חינוכי ב</w:t>
      </w:r>
      <w:r w:rsidR="00301EDD">
        <w:rPr>
          <w:rFonts w:ascii="David" w:eastAsia="Calibri" w:hAnsi="David"/>
          <w:noProof w:val="0"/>
        </w:rPr>
        <w:t>X</w:t>
      </w:r>
      <w:r w:rsidRPr="004C3AC6">
        <w:rPr>
          <w:rFonts w:ascii="David" w:eastAsia="Calibri" w:hAnsi="David"/>
          <w:noProof w:val="0"/>
          <w:rtl/>
        </w:rPr>
        <w:t>. (בקשות מיום 22.12.22 ומיום 28.12.22).</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C35308">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 xml:space="preserve">בהתאם לארכה שניתנה לאם בהחלטתי מיום 27.12.22 הגישה האם תגובתה ביום 28.12.22, ובה הסכימה להמלצות התסקיר, למעט לגבי מסגרת בגן </w:t>
      </w:r>
      <w:r w:rsidR="00301EDD">
        <w:rPr>
          <w:rFonts w:ascii="David" w:eastAsia="Calibri" w:hAnsi="David"/>
          <w:noProof w:val="0"/>
          <w:rtl/>
        </w:rPr>
        <w:t>ר'</w:t>
      </w:r>
      <w:r w:rsidRPr="004C3AC6">
        <w:rPr>
          <w:rFonts w:ascii="David" w:eastAsia="Calibri" w:hAnsi="David"/>
          <w:noProof w:val="0"/>
          <w:rtl/>
        </w:rPr>
        <w:t xml:space="preserve"> מאחר ולטענתה גן זה מרוחק מדירתה השכורה, ולאחרונה התבשרה האם כי התפנה מקום בגן "</w:t>
      </w:r>
      <w:r w:rsidR="00301EDD">
        <w:rPr>
          <w:rFonts w:ascii="David" w:eastAsia="Calibri" w:hAnsi="David"/>
          <w:noProof w:val="0"/>
          <w:rtl/>
        </w:rPr>
        <w:t>ש'</w:t>
      </w:r>
      <w:r w:rsidR="00EA68F7">
        <w:rPr>
          <w:rFonts w:ascii="David" w:eastAsia="Calibri" w:hAnsi="David" w:hint="cs"/>
          <w:noProof w:val="0"/>
          <w:rtl/>
        </w:rPr>
        <w:t xml:space="preserve"> </w:t>
      </w:r>
      <w:r w:rsidRPr="004C3AC6">
        <w:rPr>
          <w:rFonts w:ascii="David" w:eastAsia="Calibri" w:hAnsi="David"/>
          <w:noProof w:val="0"/>
          <w:rtl/>
        </w:rPr>
        <w:t xml:space="preserve">" בו יש ילדים מעורבים והוא נמצא בסמוך לבית האם ולגן בו מתחנך בנה. האם שללה מכל וכל שלל טענות האב בנוגע למסוכנות </w:t>
      </w:r>
      <w:r w:rsidR="00C35308">
        <w:rPr>
          <w:rFonts w:ascii="David" w:eastAsia="Calibri" w:hAnsi="David"/>
          <w:noProof w:val="0"/>
          <w:rtl/>
        </w:rPr>
        <w:t xml:space="preserve">של העיר </w:t>
      </w:r>
      <w:r w:rsidR="00301EDD">
        <w:rPr>
          <w:rFonts w:ascii="David" w:eastAsia="Calibri" w:hAnsi="David"/>
          <w:noProof w:val="0"/>
        </w:rPr>
        <w:t>Z</w:t>
      </w:r>
      <w:r w:rsidR="00C35308">
        <w:rPr>
          <w:rFonts w:ascii="David" w:eastAsia="Calibri" w:hAnsi="David"/>
          <w:noProof w:val="0"/>
          <w:rtl/>
        </w:rPr>
        <w:t xml:space="preserve"> והפנתה לדברי העו"ס </w:t>
      </w:r>
      <w:r w:rsidR="00C35308">
        <w:rPr>
          <w:rFonts w:ascii="David" w:eastAsia="Calibri" w:hAnsi="David" w:hint="cs"/>
          <w:noProof w:val="0"/>
          <w:rtl/>
        </w:rPr>
        <w:t>ב</w:t>
      </w:r>
      <w:r w:rsidRPr="004C3AC6">
        <w:rPr>
          <w:rFonts w:ascii="David" w:eastAsia="Calibri" w:hAnsi="David"/>
          <w:noProof w:val="0"/>
          <w:rtl/>
        </w:rPr>
        <w:t>חוות דעתה לפיהם עובדי הרווחה המגיעים לשכונה בה היא מתגוררת כיום מגיעים לבדם ללא כל חשש ולטעמה די בכך על מנת לדחות התנגדותו של האב. מלבד האמור ציינה כי האב ציין בתגובתו כי המרחק אינו מהווה בעיה עבורו והוא מעדיף להאריך את נסיעתו כדי להיפגש עם הקטינה, ו</w:t>
      </w:r>
      <w:r w:rsidR="00C35308">
        <w:rPr>
          <w:rFonts w:ascii="David" w:eastAsia="Calibri" w:hAnsi="David" w:hint="cs"/>
          <w:noProof w:val="0"/>
          <w:rtl/>
        </w:rPr>
        <w:t>ה</w:t>
      </w:r>
      <w:r w:rsidRPr="004C3AC6">
        <w:rPr>
          <w:rFonts w:ascii="David" w:eastAsia="Calibri" w:hAnsi="David"/>
          <w:noProof w:val="0"/>
          <w:rtl/>
        </w:rPr>
        <w:t xml:space="preserve">עיקר לא בעיר </w:t>
      </w:r>
      <w:r w:rsidR="00301EDD">
        <w:rPr>
          <w:rFonts w:ascii="David" w:eastAsia="Calibri" w:hAnsi="David"/>
          <w:noProof w:val="0"/>
        </w:rPr>
        <w:t>Z</w:t>
      </w:r>
      <w:r w:rsidRPr="004C3AC6">
        <w:rPr>
          <w:rFonts w:ascii="David" w:eastAsia="Calibri" w:hAnsi="David"/>
          <w:noProof w:val="0"/>
          <w:rtl/>
        </w:rPr>
        <w:t xml:space="preserve">. על אף האמור היא הפנתה למסרון ששלח אליה האב ביום 28.12.22 לפיו הוא הודיע לה כי לצערו לא יוכל להגיע להתראות עם הקטינה לשלוש שעות לנוכח הקושי במרחק הנסיעה, כך </w:t>
      </w:r>
      <w:r w:rsidR="00C35308">
        <w:rPr>
          <w:rFonts w:ascii="David" w:eastAsia="Calibri" w:hAnsi="David" w:hint="cs"/>
          <w:noProof w:val="0"/>
          <w:rtl/>
        </w:rPr>
        <w:t xml:space="preserve">שלדבריה </w:t>
      </w:r>
      <w:r w:rsidRPr="004C3AC6">
        <w:rPr>
          <w:rFonts w:ascii="David" w:eastAsia="Calibri" w:hAnsi="David"/>
          <w:noProof w:val="0"/>
          <w:rtl/>
        </w:rPr>
        <w:t xml:space="preserve">יש לקחת בעירבון מוגבל </w:t>
      </w:r>
      <w:r w:rsidR="00C35308">
        <w:rPr>
          <w:rFonts w:ascii="David" w:eastAsia="Calibri" w:hAnsi="David" w:hint="cs"/>
          <w:noProof w:val="0"/>
          <w:rtl/>
        </w:rPr>
        <w:t xml:space="preserve">את </w:t>
      </w:r>
      <w:r w:rsidRPr="004C3AC6">
        <w:rPr>
          <w:rFonts w:ascii="David" w:eastAsia="Calibri" w:hAnsi="David"/>
          <w:noProof w:val="0"/>
          <w:rtl/>
        </w:rPr>
        <w:t xml:space="preserve">טענות האב. האם הבהירה כי החל מיום 7.10.22 הקטינה לא נמצאת במסגרת חינוכית והאם אינה יכולה לעבוד ומצבה הכלכלי הפך רע ולפיכך מבקשת ליתן החלטה בדחיפות, לאשר את מעברה לעיר </w:t>
      </w:r>
      <w:r w:rsidR="00301EDD">
        <w:rPr>
          <w:rFonts w:ascii="David" w:eastAsia="Calibri" w:hAnsi="David"/>
          <w:noProof w:val="0"/>
        </w:rPr>
        <w:t>Z</w:t>
      </w:r>
      <w:r w:rsidRPr="004C3AC6">
        <w:rPr>
          <w:rFonts w:ascii="David" w:eastAsia="Calibri" w:hAnsi="David"/>
          <w:noProof w:val="0"/>
          <w:rtl/>
        </w:rPr>
        <w:t xml:space="preserve"> ורישום הקטינה לגן "</w:t>
      </w:r>
      <w:r w:rsidR="00301EDD">
        <w:rPr>
          <w:rFonts w:ascii="David" w:eastAsia="Calibri" w:hAnsi="David"/>
          <w:noProof w:val="0"/>
          <w:rtl/>
        </w:rPr>
        <w:t>ש'</w:t>
      </w:r>
      <w:r w:rsidR="00EA68F7">
        <w:rPr>
          <w:rFonts w:ascii="David" w:eastAsia="Calibri" w:hAnsi="David" w:hint="cs"/>
          <w:noProof w:val="0"/>
          <w:rtl/>
        </w:rPr>
        <w:t xml:space="preserve"> </w:t>
      </w:r>
      <w:r w:rsidRPr="004C3AC6">
        <w:rPr>
          <w:rFonts w:ascii="David" w:eastAsia="Calibri" w:hAnsi="David"/>
          <w:noProof w:val="0"/>
          <w:rtl/>
        </w:rPr>
        <w:t>".</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4C3AC6">
      <w:pPr>
        <w:numPr>
          <w:ilvl w:val="0"/>
          <w:numId w:val="1"/>
        </w:numPr>
        <w:spacing w:after="160" w:line="360" w:lineRule="auto"/>
        <w:ind w:left="714" w:hanging="357"/>
        <w:contextualSpacing/>
        <w:jc w:val="both"/>
        <w:rPr>
          <w:rFonts w:ascii="David" w:eastAsia="Calibri" w:hAnsi="David"/>
          <w:noProof w:val="0"/>
          <w:rtl/>
        </w:rPr>
      </w:pPr>
      <w:r w:rsidRPr="004C3AC6">
        <w:rPr>
          <w:rFonts w:ascii="David" w:eastAsia="Calibri" w:hAnsi="David"/>
          <w:noProof w:val="0"/>
          <w:rtl/>
        </w:rPr>
        <w:t xml:space="preserve">בהתאם להחלטתי מיום 27.12.22 הסכימו הצדדים כי ההליך דנן יוכרע על בסיס כתבי הטענות שהוגשו מטעמם </w:t>
      </w:r>
      <w:r w:rsidR="00C5589D">
        <w:rPr>
          <w:rFonts w:ascii="David" w:eastAsia="Calibri" w:hAnsi="David" w:hint="cs"/>
          <w:noProof w:val="0"/>
          <w:rtl/>
        </w:rPr>
        <w:t>לאחר הגשת חו"ד</w:t>
      </w:r>
      <w:r w:rsidR="00235DC3">
        <w:rPr>
          <w:rFonts w:ascii="David" w:eastAsia="Calibri" w:hAnsi="David" w:hint="cs"/>
          <w:noProof w:val="0"/>
          <w:rtl/>
        </w:rPr>
        <w:t xml:space="preserve"> העו"ס </w:t>
      </w:r>
      <w:r w:rsidRPr="004C3AC6">
        <w:rPr>
          <w:rFonts w:ascii="David" w:eastAsia="Calibri" w:hAnsi="David"/>
          <w:noProof w:val="0"/>
          <w:rtl/>
        </w:rPr>
        <w:t xml:space="preserve">(ראו סעיף 12 לתגובת האם מיום 28.12.22 ותגובת האב מיום 30.12.22), ולפיכך אפנה להלן להכריע בטענותיהם. </w:t>
      </w:r>
    </w:p>
    <w:p w:rsidR="004C3AC6" w:rsidRPr="004C3AC6" w:rsidRDefault="004C3AC6" w:rsidP="004C3AC6">
      <w:pPr>
        <w:spacing w:after="160" w:line="256" w:lineRule="auto"/>
        <w:ind w:left="720"/>
        <w:contextualSpacing/>
        <w:rPr>
          <w:rFonts w:ascii="David" w:eastAsia="Calibri" w:hAnsi="David"/>
          <w:noProof w:val="0"/>
        </w:rPr>
      </w:pPr>
    </w:p>
    <w:p w:rsidR="004C3AC6" w:rsidRPr="004C3AC6" w:rsidRDefault="004C3AC6" w:rsidP="004C3AC6">
      <w:pPr>
        <w:spacing w:line="360" w:lineRule="auto"/>
        <w:ind w:firstLine="357"/>
        <w:jc w:val="both"/>
        <w:rPr>
          <w:rFonts w:ascii="David" w:eastAsia="Calibri" w:hAnsi="David"/>
          <w:b/>
          <w:bCs/>
          <w:noProof w:val="0"/>
          <w:rtl/>
        </w:rPr>
      </w:pPr>
      <w:r w:rsidRPr="004C3AC6">
        <w:rPr>
          <w:rFonts w:ascii="David" w:eastAsia="Calibri" w:hAnsi="David"/>
          <w:b/>
          <w:bCs/>
          <w:noProof w:val="0"/>
          <w:rtl/>
        </w:rPr>
        <w:t>מסגרת הדין</w:t>
      </w:r>
    </w:p>
    <w:p w:rsidR="004C3AC6" w:rsidRPr="004C3AC6" w:rsidRDefault="004C3AC6" w:rsidP="004C3AC6">
      <w:pPr>
        <w:spacing w:line="360" w:lineRule="auto"/>
        <w:ind w:firstLine="357"/>
        <w:jc w:val="both"/>
        <w:rPr>
          <w:rFonts w:ascii="David" w:eastAsia="Calibri" w:hAnsi="David"/>
          <w:b/>
          <w:bCs/>
          <w:noProof w:val="0"/>
          <w:rtl/>
        </w:rPr>
      </w:pPr>
    </w:p>
    <w:p w:rsidR="004C3AC6" w:rsidRPr="004C3AC6" w:rsidRDefault="004C3AC6" w:rsidP="004C3AC6">
      <w:pPr>
        <w:numPr>
          <w:ilvl w:val="0"/>
          <w:numId w:val="1"/>
        </w:numPr>
        <w:spacing w:after="160" w:line="360" w:lineRule="auto"/>
        <w:contextualSpacing/>
        <w:jc w:val="both"/>
        <w:rPr>
          <w:rFonts w:ascii="Calibri" w:hAnsi="Calibri"/>
          <w:b/>
          <w:bCs/>
          <w:noProof w:val="0"/>
          <w:rtl/>
        </w:rPr>
      </w:pPr>
      <w:r w:rsidRPr="004C3AC6">
        <w:rPr>
          <w:rFonts w:ascii="Calibri" w:hAnsi="Calibri"/>
          <w:noProof w:val="0"/>
          <w:rtl/>
        </w:rPr>
        <w:t xml:space="preserve">בהתאם להוראות סעיפים 14 ו- 15 </w:t>
      </w:r>
      <w:r w:rsidRPr="004C3AC6">
        <w:rPr>
          <w:rFonts w:ascii="Calibri" w:hAnsi="Calibri"/>
          <w:b/>
          <w:bCs/>
          <w:noProof w:val="0"/>
          <w:rtl/>
        </w:rPr>
        <w:t>לחוק הכשרות המשפטית והאפוטרופסות</w:t>
      </w:r>
      <w:r w:rsidRPr="004C3AC6">
        <w:rPr>
          <w:rFonts w:ascii="Calibri" w:hAnsi="Calibri"/>
          <w:noProof w:val="0"/>
          <w:rtl/>
        </w:rPr>
        <w:t xml:space="preserve">, תשכ"ב – 1962 (להלן: "החוק"), ההורים הם האפוטרופוסים הטבעיים של ילדיהם הקטינים וכפועל </w:t>
      </w:r>
      <w:r w:rsidRPr="004C3AC6">
        <w:rPr>
          <w:rFonts w:ascii="Calibri" w:hAnsi="Calibri"/>
          <w:noProof w:val="0"/>
          <w:rtl/>
        </w:rPr>
        <w:lastRenderedPageBreak/>
        <w:t>יוצא מכך יש להם הסמכות לקבוע את מקום מגוריהם</w:t>
      </w:r>
      <w:r w:rsidRPr="004C3AC6">
        <w:rPr>
          <w:rFonts w:ascii="Arial" w:hAnsi="Arial"/>
          <w:noProof w:val="0"/>
          <w:rtl/>
        </w:rPr>
        <w:t xml:space="preserve"> ומקום חינוכם</w:t>
      </w:r>
      <w:r w:rsidRPr="004C3AC6">
        <w:rPr>
          <w:rFonts w:ascii="Calibri" w:hAnsi="Calibri"/>
          <w:noProof w:val="0"/>
          <w:rtl/>
        </w:rPr>
        <w:t>. בהיעדר הסכמה בין ההורים, נדרש בית המשפט להכריע בכך, בשים לב לטובת הקטין. ראו: סעיפים 19, 24-25 לחוק.</w:t>
      </w:r>
    </w:p>
    <w:p w:rsidR="004C3AC6" w:rsidRPr="004C3AC6" w:rsidRDefault="004C3AC6" w:rsidP="004C3AC6">
      <w:pPr>
        <w:spacing w:after="160" w:line="254" w:lineRule="auto"/>
        <w:ind w:left="720"/>
        <w:contextualSpacing/>
        <w:rPr>
          <w:rFonts w:ascii="Calibri" w:hAnsi="Calibri"/>
          <w:noProof w:val="0"/>
        </w:rPr>
      </w:pPr>
    </w:p>
    <w:p w:rsidR="004C3AC6" w:rsidRPr="004C3AC6" w:rsidRDefault="004C3AC6" w:rsidP="00C5589D">
      <w:pPr>
        <w:numPr>
          <w:ilvl w:val="0"/>
          <w:numId w:val="1"/>
        </w:numPr>
        <w:spacing w:after="160" w:line="360" w:lineRule="auto"/>
        <w:jc w:val="both"/>
        <w:rPr>
          <w:rFonts w:ascii="Calibri" w:hAnsi="Calibri"/>
          <w:noProof w:val="0"/>
        </w:rPr>
      </w:pPr>
      <w:r w:rsidRPr="004C3AC6">
        <w:rPr>
          <w:rFonts w:ascii="Calibri" w:hAnsi="Calibri"/>
          <w:noProof w:val="0"/>
          <w:rtl/>
        </w:rPr>
        <w:t xml:space="preserve">ההכרעה בסוגיית מקום מגורי קטין, עת לא הגיעו ההורים להסכמה ביניהם, אינה פשוטה. נקודת המוצא היא, כי בבסיס ההכרעה עומדת </w:t>
      </w:r>
      <w:r w:rsidRPr="004C3AC6">
        <w:rPr>
          <w:rFonts w:ascii="Calibri" w:hAnsi="Calibri"/>
          <w:b/>
          <w:bCs/>
          <w:noProof w:val="0"/>
          <w:rtl/>
        </w:rPr>
        <w:t>טובת הילד</w:t>
      </w:r>
      <w:r w:rsidRPr="004C3AC6">
        <w:rPr>
          <w:rFonts w:ascii="Calibri" w:hAnsi="Calibri"/>
          <w:noProof w:val="0"/>
          <w:rtl/>
        </w:rPr>
        <w:t xml:space="preserve">, תוך שבפני בית המשפט ניצבת מלאכה </w:t>
      </w:r>
      <w:r w:rsidR="00C5589D">
        <w:rPr>
          <w:rFonts w:ascii="Calibri" w:hAnsi="Calibri" w:hint="cs"/>
          <w:noProof w:val="0"/>
          <w:rtl/>
        </w:rPr>
        <w:t>מורכבת</w:t>
      </w:r>
      <w:r w:rsidRPr="004C3AC6">
        <w:rPr>
          <w:rFonts w:ascii="Calibri" w:hAnsi="Calibri"/>
          <w:noProof w:val="0"/>
          <w:rtl/>
        </w:rPr>
        <w:t xml:space="preserve"> של </w:t>
      </w:r>
      <w:r w:rsidRPr="004C3AC6">
        <w:rPr>
          <w:rFonts w:ascii="Calibri" w:hAnsi="Calibri"/>
          <w:b/>
          <w:bCs/>
          <w:noProof w:val="0"/>
          <w:rtl/>
        </w:rPr>
        <w:t>איזון בין שלוש זכויות</w:t>
      </w:r>
      <w:r w:rsidRPr="004C3AC6">
        <w:rPr>
          <w:rFonts w:ascii="Calibri" w:hAnsi="Calibri"/>
          <w:noProof w:val="0"/>
          <w:rtl/>
        </w:rPr>
        <w:t xml:space="preserve">: הראשונה, זכות הילד לקיים קשר יציב, רצוף, משמעותי ותקין עם שני הוריו; השנייה, זכות ההורה המשמורן לעצב את סיפור חייו; השלישית, זכות ההורה הלא משמורן לקיים קשר משמעותי עם ילדו. תלה"מ (מש'-י-ם) 45640-07-20 </w:t>
      </w:r>
      <w:r w:rsidRPr="004C3AC6">
        <w:rPr>
          <w:rFonts w:ascii="Calibri" w:hAnsi="Calibri"/>
          <w:b/>
          <w:bCs/>
          <w:noProof w:val="0"/>
          <w:rtl/>
        </w:rPr>
        <w:t>ש' נ' ש</w:t>
      </w:r>
      <w:r w:rsidRPr="004C3AC6">
        <w:rPr>
          <w:rFonts w:ascii="Calibri" w:hAnsi="Calibri"/>
          <w:noProof w:val="0"/>
          <w:rtl/>
        </w:rPr>
        <w:t>' (2022).</w:t>
      </w:r>
    </w:p>
    <w:p w:rsidR="004C3AC6" w:rsidRPr="004C3AC6" w:rsidRDefault="004C3AC6" w:rsidP="00C5589D">
      <w:pPr>
        <w:numPr>
          <w:ilvl w:val="0"/>
          <w:numId w:val="1"/>
        </w:numPr>
        <w:spacing w:after="160" w:line="360" w:lineRule="auto"/>
        <w:jc w:val="both"/>
        <w:rPr>
          <w:rFonts w:ascii="Calibri" w:hAnsi="Calibri"/>
          <w:b/>
          <w:bCs/>
          <w:noProof w:val="0"/>
        </w:rPr>
      </w:pPr>
      <w:r w:rsidRPr="004C3AC6">
        <w:rPr>
          <w:rFonts w:ascii="Calibri" w:hAnsi="Calibri"/>
          <w:noProof w:val="0"/>
          <w:rtl/>
        </w:rPr>
        <w:t xml:space="preserve">בפסיקה נוהגות שתי גישות לעניין זה: </w:t>
      </w:r>
      <w:r w:rsidRPr="004C3AC6">
        <w:rPr>
          <w:rFonts w:ascii="Calibri" w:hAnsi="Calibri"/>
          <w:b/>
          <w:bCs/>
          <w:noProof w:val="0"/>
          <w:rtl/>
        </w:rPr>
        <w:t>האחת - גישת המעשה העשוי</w:t>
      </w:r>
      <w:r w:rsidRPr="004C3AC6">
        <w:rPr>
          <w:rFonts w:ascii="Calibri" w:hAnsi="Calibri"/>
          <w:noProof w:val="0"/>
          <w:rtl/>
        </w:rPr>
        <w:t xml:space="preserve"> – הבוחנת את טובת הקטין בהינתן הזכות של הוריו לשנות את מקום מגוריהם; </w:t>
      </w:r>
      <w:r w:rsidRPr="004C3AC6">
        <w:rPr>
          <w:rFonts w:ascii="Calibri" w:hAnsi="Calibri"/>
          <w:b/>
          <w:bCs/>
          <w:noProof w:val="0"/>
          <w:rtl/>
        </w:rPr>
        <w:t>והשנייה – בוחנת את טובת הקטין על פי כלל הנסיבות והתנאים המשתנים</w:t>
      </w:r>
      <w:r w:rsidRPr="004C3AC6">
        <w:rPr>
          <w:rFonts w:ascii="Calibri" w:hAnsi="Calibri"/>
          <w:noProof w:val="0"/>
          <w:rtl/>
        </w:rPr>
        <w:t xml:space="preserve">, תוך שקילת כל נסיבה ומתן משקל יחסי לכל השיקולים, מתוך ראיית טובת הילד כנקודת מוצא ראשונה ואחרונה לצורך ההכרעה. ראו: ע"מ (ב"ש) 119/08 </w:t>
      </w:r>
      <w:r w:rsidRPr="004C3AC6">
        <w:rPr>
          <w:rFonts w:ascii="Calibri" w:hAnsi="Calibri"/>
          <w:b/>
          <w:bCs/>
          <w:noProof w:val="0"/>
          <w:rtl/>
        </w:rPr>
        <w:t>פלוני נ' פלונית</w:t>
      </w:r>
      <w:r w:rsidRPr="004C3AC6">
        <w:rPr>
          <w:rFonts w:ascii="Calibri" w:hAnsi="Calibri"/>
          <w:noProof w:val="0"/>
          <w:rtl/>
        </w:rPr>
        <w:t xml:space="preserve"> (2008); עמ"ש (נצרת) 9963-06-11 </w:t>
      </w:r>
      <w:r w:rsidRPr="004C3AC6">
        <w:rPr>
          <w:rFonts w:ascii="Calibri" w:hAnsi="Calibri"/>
          <w:b/>
          <w:bCs/>
          <w:noProof w:val="0"/>
          <w:rtl/>
        </w:rPr>
        <w:t>פלונית נ' אלמוני</w:t>
      </w:r>
      <w:r w:rsidRPr="004C3AC6">
        <w:rPr>
          <w:rFonts w:ascii="Calibri" w:hAnsi="Calibri"/>
          <w:noProof w:val="0"/>
          <w:rtl/>
        </w:rPr>
        <w:t xml:space="preserve"> (2011); בע"מ 704/12 </w:t>
      </w:r>
      <w:r w:rsidRPr="004C3AC6">
        <w:rPr>
          <w:rFonts w:ascii="Calibri" w:hAnsi="Calibri"/>
          <w:b/>
          <w:bCs/>
          <w:noProof w:val="0"/>
          <w:rtl/>
        </w:rPr>
        <w:t>פלוני נ' פלונית</w:t>
      </w:r>
      <w:r w:rsidRPr="004C3AC6">
        <w:rPr>
          <w:rFonts w:ascii="Calibri" w:hAnsi="Calibri"/>
          <w:noProof w:val="0"/>
          <w:rtl/>
        </w:rPr>
        <w:t xml:space="preserve"> (2012); עמ"ש (חיפה) 1438-01-17 </w:t>
      </w:r>
      <w:r w:rsidRPr="004C3AC6">
        <w:rPr>
          <w:rFonts w:ascii="Calibri" w:hAnsi="Calibri"/>
          <w:b/>
          <w:bCs/>
          <w:noProof w:val="0"/>
          <w:rtl/>
        </w:rPr>
        <w:t>י.ר. נ' א.ר.</w:t>
      </w:r>
      <w:r w:rsidRPr="004C3AC6">
        <w:rPr>
          <w:rFonts w:ascii="Calibri" w:hAnsi="Calibri"/>
          <w:noProof w:val="0"/>
          <w:rtl/>
        </w:rPr>
        <w:t xml:space="preserve"> (2018); עמ"ש (י-ם) 35652-07-12 </w:t>
      </w:r>
      <w:r w:rsidRPr="004C3AC6">
        <w:rPr>
          <w:rFonts w:ascii="Calibri" w:hAnsi="Calibri"/>
          <w:b/>
          <w:bCs/>
          <w:noProof w:val="0"/>
          <w:rtl/>
        </w:rPr>
        <w:t>א.ב.ח. נ' מ.ב.ח.</w:t>
      </w:r>
      <w:r w:rsidRPr="004C3AC6">
        <w:rPr>
          <w:rFonts w:ascii="Calibri" w:hAnsi="Calibri"/>
          <w:noProof w:val="0"/>
          <w:rtl/>
        </w:rPr>
        <w:t xml:space="preserve"> (2012) (להלן – "עמ"ש 35652-07-12"); בע"מ 8132/08 </w:t>
      </w:r>
      <w:r w:rsidRPr="004C3AC6">
        <w:rPr>
          <w:rFonts w:ascii="Calibri" w:hAnsi="Calibri"/>
          <w:b/>
          <w:bCs/>
          <w:noProof w:val="0"/>
          <w:rtl/>
        </w:rPr>
        <w:t>פלוני נ' פלונית</w:t>
      </w:r>
      <w:r w:rsidRPr="004C3AC6">
        <w:rPr>
          <w:rFonts w:ascii="Calibri" w:hAnsi="Calibri"/>
          <w:noProof w:val="0"/>
          <w:rtl/>
        </w:rPr>
        <w:t xml:space="preserve"> (2008)‏; עמ"ש (חי') 25108-05-20 </w:t>
      </w:r>
      <w:r w:rsidRPr="004C3AC6">
        <w:rPr>
          <w:rFonts w:ascii="Calibri" w:hAnsi="Calibri"/>
          <w:b/>
          <w:bCs/>
          <w:noProof w:val="0"/>
          <w:rtl/>
        </w:rPr>
        <w:t>א׳ צ׳ נ' ש׳ נ׳</w:t>
      </w:r>
      <w:r w:rsidRPr="004C3AC6">
        <w:rPr>
          <w:rFonts w:ascii="Calibri" w:hAnsi="Calibri"/>
          <w:noProof w:val="0"/>
          <w:rtl/>
        </w:rPr>
        <w:t xml:space="preserve"> (2020); רמ"ש (ת"א) 63553-08-21 </w:t>
      </w:r>
      <w:r w:rsidRPr="004C3AC6">
        <w:rPr>
          <w:rFonts w:ascii="Calibri" w:hAnsi="Calibri"/>
          <w:b/>
          <w:bCs/>
          <w:noProof w:val="0"/>
          <w:rtl/>
        </w:rPr>
        <w:t>ע' א' א' (קטינה) נ' א' א'</w:t>
      </w:r>
      <w:r w:rsidRPr="004C3AC6">
        <w:rPr>
          <w:rFonts w:ascii="Calibri" w:hAnsi="Calibri"/>
          <w:noProof w:val="0"/>
          <w:rtl/>
        </w:rPr>
        <w:t xml:space="preserve"> (2021)‏.</w:t>
      </w:r>
    </w:p>
    <w:p w:rsidR="004C3AC6" w:rsidRPr="004C3AC6" w:rsidRDefault="004C3AC6" w:rsidP="004C3AC6">
      <w:pPr>
        <w:numPr>
          <w:ilvl w:val="0"/>
          <w:numId w:val="1"/>
        </w:numPr>
        <w:spacing w:after="160" w:line="360" w:lineRule="auto"/>
        <w:jc w:val="both"/>
        <w:rPr>
          <w:noProof w:val="0"/>
        </w:rPr>
      </w:pPr>
      <w:r w:rsidRPr="004C3AC6">
        <w:rPr>
          <w:rFonts w:ascii="Calibri" w:hAnsi="Calibri"/>
          <w:noProof w:val="0"/>
          <w:rtl/>
        </w:rPr>
        <w:t xml:space="preserve">כך או כך, לפי שתי הגישות, על בית המשפט להכריע לבסוף על פי </w:t>
      </w:r>
      <w:r w:rsidRPr="004C3AC6">
        <w:rPr>
          <w:rFonts w:ascii="Calibri" w:hAnsi="Calibri"/>
          <w:b/>
          <w:bCs/>
          <w:noProof w:val="0"/>
          <w:rtl/>
        </w:rPr>
        <w:t>עקרון העל - בחינת טובת הילד הספציפי במקרה שנידון לפניו.</w:t>
      </w:r>
      <w:r w:rsidRPr="004C3AC6">
        <w:rPr>
          <w:rFonts w:ascii="Calibri" w:hAnsi="Calibri"/>
          <w:noProof w:val="0"/>
          <w:rtl/>
        </w:rPr>
        <w:t xml:space="preserve"> ראו: עמ"ש 59552-06-20</w:t>
      </w:r>
      <w:r w:rsidRPr="004C3AC6">
        <w:rPr>
          <w:rFonts w:ascii="Calibri" w:hAnsi="Calibri"/>
          <w:b/>
          <w:bCs/>
          <w:noProof w:val="0"/>
          <w:rtl/>
        </w:rPr>
        <w:t xml:space="preserve"> פלונית נ' פלוני </w:t>
      </w:r>
      <w:r w:rsidRPr="004C3AC6">
        <w:rPr>
          <w:rFonts w:ascii="Calibri" w:hAnsi="Calibri"/>
          <w:noProof w:val="0"/>
          <w:rtl/>
        </w:rPr>
        <w:t>(2021)</w:t>
      </w:r>
      <w:r w:rsidRPr="004C3AC6">
        <w:rPr>
          <w:rFonts w:ascii="Arial" w:hAnsi="Arial"/>
          <w:noProof w:val="0"/>
          <w:rtl/>
        </w:rPr>
        <w:t xml:space="preserve"> </w:t>
      </w:r>
      <w:r w:rsidRPr="004C3AC6">
        <w:rPr>
          <w:rFonts w:ascii="Calibri" w:hAnsi="Calibri"/>
          <w:noProof w:val="0"/>
          <w:rtl/>
        </w:rPr>
        <w:t xml:space="preserve">; רע"א 4575/00 </w:t>
      </w:r>
      <w:r w:rsidRPr="004C3AC6">
        <w:rPr>
          <w:rFonts w:ascii="Calibri" w:hAnsi="Calibri"/>
          <w:b/>
          <w:bCs/>
          <w:noProof w:val="0"/>
          <w:rtl/>
        </w:rPr>
        <w:t>פלונית נ' אלמוני</w:t>
      </w:r>
      <w:r w:rsidRPr="004C3AC6">
        <w:rPr>
          <w:rFonts w:ascii="Calibri" w:hAnsi="Calibri"/>
          <w:noProof w:val="0"/>
          <w:rtl/>
        </w:rPr>
        <w:t xml:space="preserve">, פ"ד נה (2) 321 (2001), בע"מ 27/06 </w:t>
      </w:r>
      <w:r w:rsidRPr="004C3AC6">
        <w:rPr>
          <w:rFonts w:ascii="Calibri" w:hAnsi="Calibri"/>
          <w:b/>
          <w:bCs/>
          <w:noProof w:val="0"/>
          <w:rtl/>
        </w:rPr>
        <w:t>פלוני נ' פלונית</w:t>
      </w:r>
      <w:r w:rsidRPr="004C3AC6">
        <w:rPr>
          <w:rFonts w:ascii="Calibri" w:hAnsi="Calibri"/>
          <w:noProof w:val="0"/>
          <w:rtl/>
        </w:rPr>
        <w:t xml:space="preserve"> (2006).</w:t>
      </w:r>
    </w:p>
    <w:p w:rsidR="004C3AC6" w:rsidRDefault="004C3AC6" w:rsidP="004C3AC6">
      <w:pPr>
        <w:numPr>
          <w:ilvl w:val="0"/>
          <w:numId w:val="1"/>
        </w:numPr>
        <w:spacing w:before="240" w:after="160" w:line="360" w:lineRule="auto"/>
        <w:contextualSpacing/>
        <w:jc w:val="both"/>
        <w:rPr>
          <w:rFonts w:ascii="David" w:hAnsi="David"/>
          <w:noProof w:val="0"/>
        </w:rPr>
      </w:pPr>
      <w:r w:rsidRPr="004C3AC6">
        <w:rPr>
          <w:rFonts w:ascii="David" w:hAnsi="David"/>
          <w:rtl/>
        </w:rPr>
        <w:t>עקרון טובת הקטין הוא כידוע עקרון העל המנחה את בית המשפט בכל הליך בו מעורבים קטינים. ראו למשל דבריו של כב' הש' אלון</w:t>
      </w:r>
      <w:r w:rsidRPr="004C3AC6">
        <w:rPr>
          <w:rFonts w:ascii="David" w:hAnsi="David"/>
          <w:b/>
          <w:bCs/>
          <w:rtl/>
        </w:rPr>
        <w:t xml:space="preserve"> </w:t>
      </w:r>
      <w:bookmarkStart w:id="1" w:name="Text1"/>
      <w:r w:rsidRPr="004C3AC6">
        <w:rPr>
          <w:rFonts w:ascii="David" w:hAnsi="David"/>
          <w:rtl/>
        </w:rPr>
        <w:t>ב</w:t>
      </w:r>
      <w:r w:rsidRPr="004C3AC6">
        <w:rPr>
          <w:rFonts w:ascii="David" w:hAnsi="David"/>
          <w:color w:val="000000"/>
          <w:sz w:val="28"/>
          <w:rtl/>
        </w:rPr>
        <w:t>ע"א 121/79</w:t>
      </w:r>
      <w:r w:rsidRPr="004C3AC6">
        <w:rPr>
          <w:rFonts w:ascii="David" w:hAnsi="David"/>
          <w:b/>
          <w:bCs/>
          <w:color w:val="000000"/>
          <w:sz w:val="28"/>
          <w:rtl/>
        </w:rPr>
        <w:t xml:space="preserve"> פלוני נ' פלונית</w:t>
      </w:r>
      <w:r w:rsidRPr="004C3AC6">
        <w:rPr>
          <w:rFonts w:ascii="David" w:hAnsi="David"/>
          <w:color w:val="000000"/>
          <w:sz w:val="28"/>
          <w:rtl/>
        </w:rPr>
        <w:t>, פ''ד לד(2) 253</w:t>
      </w:r>
      <w:bookmarkEnd w:id="1"/>
      <w:r w:rsidRPr="004C3AC6">
        <w:rPr>
          <w:rFonts w:ascii="David" w:hAnsi="David"/>
          <w:color w:val="000000"/>
          <w:sz w:val="28"/>
          <w:rtl/>
        </w:rPr>
        <w:t>)</w:t>
      </w:r>
      <w:r w:rsidRPr="004C3AC6">
        <w:rPr>
          <w:rFonts w:ascii="David" w:hAnsi="David"/>
          <w:rtl/>
        </w:rPr>
        <w:t xml:space="preserve">: </w:t>
      </w:r>
      <w:r w:rsidRPr="004C3AC6">
        <w:rPr>
          <w:rFonts w:ascii="David" w:hAnsi="David"/>
          <w:noProof w:val="0"/>
          <w:rtl/>
        </w:rPr>
        <w:t>"</w:t>
      </w:r>
      <w:r w:rsidRPr="004C3AC6">
        <w:rPr>
          <w:rFonts w:ascii="David" w:hAnsi="David"/>
          <w:b/>
          <w:bCs/>
          <w:noProof w:val="0"/>
          <w:rtl/>
        </w:rPr>
        <w:t>כבכול נושא שבתחום זה, שבו מדובר בשלומו ובעתידו של קטין, הכלל המנחה והקובע בכל החלטה שהיא, הוא טובתו של הקטין</w:t>
      </w:r>
      <w:r w:rsidRPr="004C3AC6">
        <w:rPr>
          <w:rFonts w:ascii="David" w:hAnsi="David"/>
          <w:noProof w:val="0"/>
          <w:rtl/>
        </w:rPr>
        <w:t>" (פסקה 7 לפסק הדין).</w:t>
      </w:r>
    </w:p>
    <w:p w:rsidR="00CB7E1C" w:rsidRDefault="00CB7E1C" w:rsidP="00CB7E1C">
      <w:pPr>
        <w:spacing w:before="240" w:after="160" w:line="360" w:lineRule="auto"/>
        <w:ind w:left="720"/>
        <w:contextualSpacing/>
        <w:jc w:val="both"/>
        <w:rPr>
          <w:rFonts w:ascii="David" w:hAnsi="David"/>
          <w:noProof w:val="0"/>
        </w:rPr>
      </w:pPr>
    </w:p>
    <w:p w:rsidR="004C3AC6" w:rsidRPr="004C3AC6" w:rsidRDefault="004C3AC6" w:rsidP="00C5589D">
      <w:pPr>
        <w:numPr>
          <w:ilvl w:val="0"/>
          <w:numId w:val="1"/>
        </w:numPr>
        <w:spacing w:after="160" w:line="360" w:lineRule="auto"/>
        <w:jc w:val="both"/>
        <w:rPr>
          <w:rFonts w:ascii="Calibri" w:hAnsi="Calibri"/>
          <w:noProof w:val="0"/>
        </w:rPr>
      </w:pPr>
      <w:r w:rsidRPr="004C3AC6">
        <w:rPr>
          <w:noProof w:val="0"/>
          <w:rtl/>
        </w:rPr>
        <w:t xml:space="preserve">במסגרת בחינת טובת הקטין, יש לקחת בחשבון אף את </w:t>
      </w:r>
      <w:r w:rsidRPr="00C5589D">
        <w:rPr>
          <w:b/>
          <w:bCs/>
          <w:noProof w:val="0"/>
          <w:rtl/>
        </w:rPr>
        <w:t>רווחת הוריו</w:t>
      </w:r>
      <w:r w:rsidRPr="004C3AC6">
        <w:rPr>
          <w:noProof w:val="0"/>
          <w:rtl/>
        </w:rPr>
        <w:t>. אכן, זכותו של כל הורה ל</w:t>
      </w:r>
      <w:r w:rsidR="00C5589D">
        <w:rPr>
          <w:rFonts w:hint="cs"/>
          <w:noProof w:val="0"/>
          <w:rtl/>
        </w:rPr>
        <w:t>כתוב את סיפור חייו</w:t>
      </w:r>
      <w:r w:rsidRPr="004C3AC6">
        <w:rPr>
          <w:noProof w:val="0"/>
          <w:rtl/>
        </w:rPr>
        <w:t xml:space="preserve"> ולבחור את מקום מגוריו, כאשר גם בעובדה שהאם מאושרת במקום מגורים אחר, מטבע הדברים יש בה להשפיע על רווחתו וטובתו של הקטין המצוי במשמורתה. </w:t>
      </w:r>
      <w:r w:rsidRPr="004C3AC6">
        <w:rPr>
          <w:rFonts w:ascii="Calibri" w:hAnsi="Calibri"/>
          <w:noProof w:val="0"/>
          <w:rtl/>
        </w:rPr>
        <w:t xml:space="preserve">ראו: רמ"ש (ת"א) 63553-08-21 </w:t>
      </w:r>
      <w:r w:rsidRPr="004C3AC6">
        <w:rPr>
          <w:rFonts w:ascii="Calibri" w:hAnsi="Calibri"/>
          <w:b/>
          <w:bCs/>
          <w:noProof w:val="0"/>
          <w:rtl/>
        </w:rPr>
        <w:t>ע' א' א' (קטינה) נ' א' א'</w:t>
      </w:r>
      <w:r w:rsidRPr="004C3AC6">
        <w:rPr>
          <w:rFonts w:ascii="Calibri" w:hAnsi="Calibri"/>
          <w:noProof w:val="0"/>
          <w:rtl/>
        </w:rPr>
        <w:t xml:space="preserve"> (2021)‏; עמ"ש (נצרת) 9963-06-11 </w:t>
      </w:r>
      <w:r w:rsidRPr="004C3AC6">
        <w:rPr>
          <w:rFonts w:ascii="Calibri" w:hAnsi="Calibri"/>
          <w:b/>
          <w:bCs/>
          <w:noProof w:val="0"/>
          <w:rtl/>
        </w:rPr>
        <w:t>פלונית נ' אלמוני</w:t>
      </w:r>
      <w:r w:rsidRPr="004C3AC6">
        <w:rPr>
          <w:rFonts w:ascii="Calibri" w:hAnsi="Calibri"/>
          <w:noProof w:val="0"/>
          <w:rtl/>
        </w:rPr>
        <w:t xml:space="preserve"> (2011)‏, פסקה 5 לפסק הדין; </w:t>
      </w:r>
      <w:r w:rsidRPr="004C3AC6">
        <w:rPr>
          <w:noProof w:val="0"/>
          <w:rtl/>
        </w:rPr>
        <w:t xml:space="preserve">יחד עם זאת, אין לגרוע מרווחתו האישית של אביו, אשר אף היא פרמטר בשקילת טובתו של הקטין לעניין זה, הן מבחינת הקרבה, הן </w:t>
      </w:r>
      <w:r w:rsidRPr="004C3AC6">
        <w:rPr>
          <w:noProof w:val="0"/>
          <w:rtl/>
        </w:rPr>
        <w:lastRenderedPageBreak/>
        <w:t>מבחינת הסדירות ויציבות הקשר.</w:t>
      </w:r>
      <w:r w:rsidRPr="004C3AC6">
        <w:rPr>
          <w:rFonts w:ascii="Calibri" w:hAnsi="Calibri"/>
          <w:noProof w:val="0"/>
          <w:rtl/>
        </w:rPr>
        <w:t xml:space="preserve"> ראו: תמ"ש (קריות) 10428-03-10</w:t>
      </w:r>
      <w:r w:rsidRPr="004C3AC6">
        <w:rPr>
          <w:rFonts w:ascii="Calibri" w:hAnsi="Calibri"/>
          <w:b/>
          <w:bCs/>
          <w:noProof w:val="0"/>
          <w:rtl/>
        </w:rPr>
        <w:t xml:space="preserve"> פלונית נ' אלמוני</w:t>
      </w:r>
      <w:r w:rsidRPr="004C3AC6">
        <w:rPr>
          <w:rFonts w:ascii="Calibri" w:hAnsi="Calibri"/>
          <w:noProof w:val="0"/>
          <w:rtl/>
        </w:rPr>
        <w:t xml:space="preserve"> (2010) (להלן- "</w:t>
      </w:r>
      <w:r w:rsidRPr="004C3AC6">
        <w:rPr>
          <w:rFonts w:ascii="Calibri" w:hAnsi="Calibri"/>
          <w:b/>
          <w:bCs/>
          <w:noProof w:val="0"/>
          <w:rtl/>
        </w:rPr>
        <w:t>תמ"ש 10428-03-10</w:t>
      </w:r>
      <w:r w:rsidRPr="004C3AC6">
        <w:rPr>
          <w:rFonts w:ascii="Calibri" w:hAnsi="Calibri"/>
          <w:noProof w:val="0"/>
          <w:rtl/>
        </w:rPr>
        <w:t>").</w:t>
      </w:r>
    </w:p>
    <w:p w:rsidR="004C3AC6" w:rsidRPr="004C3AC6" w:rsidRDefault="004C3AC6" w:rsidP="004C3AC6">
      <w:pPr>
        <w:numPr>
          <w:ilvl w:val="0"/>
          <w:numId w:val="1"/>
        </w:numPr>
        <w:spacing w:after="160" w:line="360" w:lineRule="auto"/>
        <w:jc w:val="both"/>
        <w:rPr>
          <w:rFonts w:ascii="Calibri" w:hAnsi="Calibri"/>
          <w:noProof w:val="0"/>
        </w:rPr>
      </w:pPr>
      <w:r w:rsidRPr="004C3AC6">
        <w:rPr>
          <w:rFonts w:ascii="Calibri" w:hAnsi="Calibri"/>
          <w:noProof w:val="0"/>
          <w:rtl/>
        </w:rPr>
        <w:t xml:space="preserve">טובתם של קטינים, באשר הם, מחייבת קשר רציף, משמעותי וקרוב עם שני הוריהם ועל כן יש לעשות את המרב על מנת להבטיח ששני ההורים ימלאו את תפקידם המשמעותי בחיי הקטינים, יגדלו אותם ויממשו את אחריותם ההורית. ראו: תלה"מ 54338-05-21 </w:t>
      </w:r>
      <w:r w:rsidRPr="004C3AC6">
        <w:rPr>
          <w:rFonts w:ascii="Calibri" w:hAnsi="Calibri"/>
          <w:b/>
          <w:bCs/>
          <w:noProof w:val="0"/>
          <w:rtl/>
        </w:rPr>
        <w:t>פלוני נ' פלונית</w:t>
      </w:r>
      <w:r w:rsidRPr="004C3AC6">
        <w:rPr>
          <w:rFonts w:ascii="Calibri" w:hAnsi="Calibri"/>
          <w:noProof w:val="0"/>
          <w:rtl/>
        </w:rPr>
        <w:t xml:space="preserve"> (2022).</w:t>
      </w:r>
    </w:p>
    <w:p w:rsidR="004C3AC6" w:rsidRPr="004C3AC6" w:rsidRDefault="004C3AC6" w:rsidP="004C3AC6">
      <w:pPr>
        <w:numPr>
          <w:ilvl w:val="0"/>
          <w:numId w:val="1"/>
        </w:numPr>
        <w:spacing w:after="160" w:line="360" w:lineRule="auto"/>
        <w:jc w:val="both"/>
        <w:rPr>
          <w:rFonts w:ascii="Calibri" w:hAnsi="Calibri"/>
          <w:noProof w:val="0"/>
          <w:rtl/>
        </w:rPr>
      </w:pPr>
      <w:r w:rsidRPr="004C3AC6">
        <w:rPr>
          <w:rFonts w:ascii="David" w:hAnsi="David"/>
          <w:noProof w:val="0"/>
          <w:rtl/>
        </w:rPr>
        <w:t xml:space="preserve">ודוק, הכרעת בית המשפט צריכה להתבסס על טובתו של הילד הספציפי הבא בפניו. וכפי שנקבע בבע"מ 27/06 </w:t>
      </w:r>
      <w:r w:rsidRPr="004C3AC6">
        <w:rPr>
          <w:rFonts w:ascii="David" w:hAnsi="David"/>
          <w:b/>
          <w:bCs/>
          <w:noProof w:val="0"/>
          <w:rtl/>
        </w:rPr>
        <w:t>פלוני נ' פלוני</w:t>
      </w:r>
      <w:r w:rsidRPr="004C3AC6">
        <w:rPr>
          <w:rFonts w:ascii="David" w:hAnsi="David"/>
          <w:noProof w:val="0"/>
          <w:rtl/>
        </w:rPr>
        <w:t xml:space="preserve"> (פורסם בנבו), מפי כב' הש' ארבל:</w:t>
      </w:r>
      <w:r w:rsidRPr="004C3AC6">
        <w:rPr>
          <w:rFonts w:ascii="Calibri" w:hAnsi="Calibri"/>
          <w:noProof w:val="0"/>
          <w:rtl/>
        </w:rPr>
        <w:t xml:space="preserve"> </w:t>
      </w:r>
      <w:r w:rsidRPr="004C3AC6">
        <w:rPr>
          <w:rFonts w:ascii="David" w:hAnsi="David"/>
          <w:b/>
          <w:bCs/>
          <w:noProof w:val="0"/>
          <w:rtl/>
        </w:rPr>
        <w:t>"בהכריעו בשאלת טובת הילד שומה על בית המשפט ליתן החלטתו בראש ובראשונה בהתבסס על עובדות המקרה שבפניו, ולאחר שהתבררו כל הנתונים הצריכים לעניין ונבחן כל נזק אפשרי לטובתו של הילד שגורלו נתון להכרעת בית המשפט</w:t>
      </w:r>
      <w:r w:rsidRPr="004C3AC6">
        <w:rPr>
          <w:rFonts w:ascii="David" w:hAnsi="David"/>
          <w:noProof w:val="0"/>
          <w:rtl/>
        </w:rPr>
        <w:t xml:space="preserve">" (פסקה 13 לפסק הדין). </w:t>
      </w:r>
    </w:p>
    <w:p w:rsidR="004C3AC6" w:rsidRPr="004C3AC6" w:rsidRDefault="004C3AC6" w:rsidP="004C3AC6">
      <w:pPr>
        <w:numPr>
          <w:ilvl w:val="0"/>
          <w:numId w:val="1"/>
        </w:numPr>
        <w:spacing w:after="160" w:line="360" w:lineRule="auto"/>
        <w:jc w:val="both"/>
        <w:rPr>
          <w:rFonts w:ascii="Calibri" w:hAnsi="Calibri"/>
          <w:noProof w:val="0"/>
          <w:rtl/>
        </w:rPr>
      </w:pPr>
      <w:r w:rsidRPr="004C3AC6">
        <w:rPr>
          <w:rFonts w:ascii="David" w:hAnsi="David"/>
          <w:noProof w:val="0"/>
          <w:rtl/>
        </w:rPr>
        <w:t xml:space="preserve">ידוע הוא כי לשם בחינת טובת הקטין, נעזר בית המשפט בחוות דעתם של הגורמים הטיפוליים המעורבים, כגון: תסקירי עו"ס לסדרי דין, וחוות דעת מומחה, אשר להם הכלים לבחון כל מקרה על נסיבותיו בעין מקצועית, וחזקה כי הם אובייקטיביים גם בהשוואה להורי הקטין. ראו: בע"מ 10060/07 </w:t>
      </w:r>
      <w:r w:rsidRPr="004C3AC6">
        <w:rPr>
          <w:rFonts w:ascii="David" w:hAnsi="David"/>
          <w:b/>
          <w:bCs/>
          <w:noProof w:val="0"/>
          <w:rtl/>
        </w:rPr>
        <w:t xml:space="preserve">פלונית נ' פלוני </w:t>
      </w:r>
      <w:r w:rsidRPr="004C3AC6">
        <w:rPr>
          <w:rFonts w:ascii="David" w:hAnsi="David"/>
          <w:noProof w:val="0"/>
          <w:rtl/>
        </w:rPr>
        <w:t xml:space="preserve">(2008). ביתר שאת ייאמר, כי תסקירים מטעם הגורמים הטיפוליים יוצקים תוכן קונקרטי למונח טובת הקטין. ראו: רע"א 4575/00 </w:t>
      </w:r>
      <w:r w:rsidRPr="004C3AC6">
        <w:rPr>
          <w:rFonts w:ascii="David" w:hAnsi="David"/>
          <w:b/>
          <w:bCs/>
          <w:noProof w:val="0"/>
          <w:rtl/>
        </w:rPr>
        <w:t>פלונית נ' אלמוני</w:t>
      </w:r>
      <w:r w:rsidRPr="004C3AC6">
        <w:rPr>
          <w:rFonts w:ascii="David" w:hAnsi="David"/>
          <w:noProof w:val="0"/>
          <w:rtl/>
        </w:rPr>
        <w:t xml:space="preserve">, פ"ד נה(2) 321 (2001); </w:t>
      </w:r>
    </w:p>
    <w:p w:rsidR="004C3AC6" w:rsidRPr="004C3AC6" w:rsidRDefault="004C3AC6" w:rsidP="004C3AC6">
      <w:pPr>
        <w:numPr>
          <w:ilvl w:val="0"/>
          <w:numId w:val="1"/>
        </w:numPr>
        <w:spacing w:after="160" w:line="360" w:lineRule="auto"/>
        <w:jc w:val="both"/>
        <w:rPr>
          <w:rFonts w:ascii="Calibri" w:hAnsi="Calibri"/>
          <w:noProof w:val="0"/>
          <w:rtl/>
        </w:rPr>
      </w:pPr>
      <w:r w:rsidRPr="004C3AC6">
        <w:rPr>
          <w:rFonts w:ascii="David" w:hAnsi="David"/>
          <w:noProof w:val="0"/>
          <w:rtl/>
        </w:rPr>
        <w:t xml:space="preserve">הדין הנוהג הוא, כי משהוגשה לביהמ"ש חוו"ד מומחה שמונה על ידו, ככלל, יאמץ ביהמ"ש את המלצת המומחה, אלא אם קיימים טעמים בעלי משקל ממשי המצדיקים סטייה מאותה המלצה. ראו: בע"מ 27/06 </w:t>
      </w:r>
      <w:r w:rsidRPr="004C3AC6">
        <w:rPr>
          <w:rFonts w:ascii="David" w:hAnsi="David"/>
          <w:b/>
          <w:bCs/>
          <w:noProof w:val="0"/>
          <w:rtl/>
        </w:rPr>
        <w:t>פלוני נ' פלונית</w:t>
      </w:r>
      <w:r w:rsidRPr="004C3AC6">
        <w:rPr>
          <w:rFonts w:ascii="David" w:hAnsi="David"/>
          <w:noProof w:val="0"/>
          <w:rtl/>
        </w:rPr>
        <w:t xml:space="preserve"> (2006). דהיינו, בהעדר נימוק משכנע לקביעה שונה, ייטה בית המשפט לאמץ את המלצת המומחים לדבר; יפים הדברים עת מדובר בתסקיר מנומק ומפורט, ומקבלים הם משנה תוקף עת חוות הדעת נוגעת בשאלות הנוגעות לטובת הילדים, שלומם ורווחתם. ראו: בע"מ 5072/10 </w:t>
      </w:r>
      <w:r w:rsidRPr="004C3AC6">
        <w:rPr>
          <w:rFonts w:ascii="David" w:hAnsi="David"/>
          <w:b/>
          <w:bCs/>
          <w:noProof w:val="0"/>
          <w:rtl/>
        </w:rPr>
        <w:t xml:space="preserve">פלוני נ' פלונית </w:t>
      </w:r>
      <w:r w:rsidRPr="004C3AC6">
        <w:rPr>
          <w:rFonts w:ascii="David" w:hAnsi="David"/>
          <w:noProof w:val="0"/>
          <w:rtl/>
        </w:rPr>
        <w:t xml:space="preserve">(2010); בע"מ 4259/06 </w:t>
      </w:r>
      <w:r w:rsidRPr="004C3AC6">
        <w:rPr>
          <w:rFonts w:ascii="David" w:hAnsi="David"/>
          <w:b/>
          <w:bCs/>
          <w:noProof w:val="0"/>
          <w:rtl/>
        </w:rPr>
        <w:t xml:space="preserve">פלונית נ' היועץ המשפטי לממשלה </w:t>
      </w:r>
      <w:r w:rsidRPr="004C3AC6">
        <w:rPr>
          <w:rFonts w:ascii="David" w:hAnsi="David"/>
          <w:noProof w:val="0"/>
          <w:rtl/>
        </w:rPr>
        <w:t>(2006).</w:t>
      </w:r>
    </w:p>
    <w:p w:rsidR="004C3AC6" w:rsidRPr="004C3AC6" w:rsidRDefault="004C3AC6" w:rsidP="004C3AC6">
      <w:pPr>
        <w:spacing w:after="160" w:line="256" w:lineRule="auto"/>
        <w:ind w:left="360"/>
        <w:rPr>
          <w:rFonts w:ascii="Calibri" w:hAnsi="Calibri"/>
          <w:b/>
          <w:bCs/>
          <w:noProof w:val="0"/>
          <w:rtl/>
        </w:rPr>
      </w:pPr>
      <w:r w:rsidRPr="004C3AC6">
        <w:rPr>
          <w:rFonts w:ascii="Calibri" w:hAnsi="Calibri"/>
          <w:b/>
          <w:bCs/>
          <w:noProof w:val="0"/>
          <w:rtl/>
        </w:rPr>
        <w:t xml:space="preserve">ומן הכלל לעניינינו אנו- </w:t>
      </w:r>
    </w:p>
    <w:p w:rsidR="004C3AC6" w:rsidRPr="004C3AC6" w:rsidRDefault="004C3AC6" w:rsidP="004C3AC6">
      <w:pPr>
        <w:numPr>
          <w:ilvl w:val="0"/>
          <w:numId w:val="1"/>
        </w:numPr>
        <w:spacing w:after="160" w:line="360" w:lineRule="auto"/>
        <w:jc w:val="both"/>
        <w:rPr>
          <w:rFonts w:ascii="Calibri" w:hAnsi="Calibri"/>
          <w:noProof w:val="0"/>
          <w:rtl/>
        </w:rPr>
      </w:pPr>
      <w:r w:rsidRPr="004C3AC6">
        <w:rPr>
          <w:rFonts w:ascii="Calibri" w:hAnsi="Calibri"/>
          <w:noProof w:val="0"/>
          <w:rtl/>
        </w:rPr>
        <w:t xml:space="preserve">במקרה דנן המלצות התסקיר </w:t>
      </w:r>
      <w:r w:rsidRPr="00C5589D">
        <w:rPr>
          <w:rFonts w:ascii="Calibri" w:hAnsi="Calibri"/>
          <w:b/>
          <w:bCs/>
          <w:noProof w:val="0"/>
          <w:rtl/>
        </w:rPr>
        <w:t xml:space="preserve">תומכות במעבר המגורים של האם והקטינה לעיר </w:t>
      </w:r>
      <w:r w:rsidR="00301EDD">
        <w:rPr>
          <w:rFonts w:ascii="Calibri" w:hAnsi="Calibri"/>
          <w:b/>
          <w:bCs/>
          <w:noProof w:val="0"/>
        </w:rPr>
        <w:t>Z</w:t>
      </w:r>
      <w:r w:rsidRPr="004C3AC6">
        <w:rPr>
          <w:rFonts w:ascii="Calibri" w:hAnsi="Calibri"/>
          <w:noProof w:val="0"/>
          <w:rtl/>
        </w:rPr>
        <w:t>, לאחר שהעו"ס התרשמה כי בחירת האם לעבור ל</w:t>
      </w:r>
      <w:r w:rsidR="00301EDD">
        <w:rPr>
          <w:rFonts w:ascii="Calibri" w:hAnsi="Calibri"/>
          <w:noProof w:val="0"/>
        </w:rPr>
        <w:t>Z</w:t>
      </w:r>
      <w:r w:rsidRPr="004C3AC6">
        <w:rPr>
          <w:rFonts w:ascii="Calibri" w:hAnsi="Calibri"/>
          <w:noProof w:val="0"/>
          <w:rtl/>
        </w:rPr>
        <w:t xml:space="preserve"> נעשתה תוך שיקול דעת ובהתחשב בצרכי ילדיה, הבית נקי ומסודר וחדרי הילדים מאובזרים בהתאם לצרכיהם, בנה הגדול כבר משולב בגן והאם פנתה למעון ההולם לטעמה את צרכי הקטינה, ובשכונה שירותים המותאמים למשפחות. כן עמדה העו"ס על כך שהקטינה, כבת שלוש שנים, מפותחת בהתאם לגילה ולה יכולת להסתגל למסגרת ולסביבה חדשה.</w:t>
      </w:r>
    </w:p>
    <w:p w:rsidR="004C3AC6" w:rsidRDefault="004C3AC6" w:rsidP="00EA68F7">
      <w:pPr>
        <w:numPr>
          <w:ilvl w:val="0"/>
          <w:numId w:val="1"/>
        </w:numPr>
        <w:spacing w:after="160" w:line="360" w:lineRule="auto"/>
        <w:jc w:val="both"/>
        <w:rPr>
          <w:rFonts w:ascii="Calibri" w:hAnsi="Calibri"/>
          <w:noProof w:val="0"/>
        </w:rPr>
      </w:pPr>
      <w:r w:rsidRPr="004C3AC6">
        <w:rPr>
          <w:rFonts w:ascii="Calibri" w:hAnsi="Calibri"/>
          <w:noProof w:val="0"/>
          <w:rtl/>
        </w:rPr>
        <w:lastRenderedPageBreak/>
        <w:t>מבחינת טובתה של הקטינה, יש להביא בחשבון אף את רווחתה של האם כאמור. העו"ס ציינה את שיקולי האם למעבר, אשר לשיטתה מעבר לכך שהיא התקרבה למקום מגורי האב ב</w:t>
      </w:r>
      <w:r w:rsidR="00301EDD">
        <w:rPr>
          <w:rFonts w:ascii="Calibri" w:hAnsi="Calibri"/>
          <w:noProof w:val="0"/>
        </w:rPr>
        <w:t>X</w:t>
      </w:r>
      <w:r w:rsidR="00A76E9B">
        <w:rPr>
          <w:rFonts w:ascii="Calibri" w:hAnsi="Calibri" w:hint="cs"/>
          <w:noProof w:val="0"/>
          <w:rtl/>
        </w:rPr>
        <w:t xml:space="preserve"> (אשר המרחק ממנה ל</w:t>
      </w:r>
      <w:r w:rsidR="00301EDD">
        <w:rPr>
          <w:rFonts w:ascii="Calibri" w:hAnsi="Calibri" w:hint="cs"/>
          <w:noProof w:val="0"/>
        </w:rPr>
        <w:t>Z</w:t>
      </w:r>
      <w:r w:rsidR="00A76E9B">
        <w:rPr>
          <w:rFonts w:ascii="Calibri" w:hAnsi="Calibri" w:hint="cs"/>
          <w:noProof w:val="0"/>
          <w:rtl/>
        </w:rPr>
        <w:t xml:space="preserve"> הינו כ-70 ק"מ בלבד, במקום 108 ק"מ, שהוא המרחק מ</w:t>
      </w:r>
      <w:r w:rsidR="00301EDD">
        <w:rPr>
          <w:rFonts w:ascii="Calibri" w:hAnsi="Calibri" w:hint="cs"/>
          <w:noProof w:val="0"/>
        </w:rPr>
        <w:t>Y</w:t>
      </w:r>
      <w:r w:rsidR="00EA68F7">
        <w:rPr>
          <w:rFonts w:ascii="Calibri" w:hAnsi="Calibri" w:hint="cs"/>
          <w:noProof w:val="0"/>
          <w:rtl/>
        </w:rPr>
        <w:t xml:space="preserve"> </w:t>
      </w:r>
      <w:r w:rsidR="00837210">
        <w:rPr>
          <w:rFonts w:ascii="Calibri" w:hAnsi="Calibri" w:hint="cs"/>
          <w:noProof w:val="0"/>
          <w:rtl/>
        </w:rPr>
        <w:t>ל</w:t>
      </w:r>
      <w:r w:rsidR="00301EDD">
        <w:rPr>
          <w:rFonts w:ascii="Calibri" w:hAnsi="Calibri" w:hint="cs"/>
          <w:noProof w:val="0"/>
        </w:rPr>
        <w:t>X</w:t>
      </w:r>
      <w:r w:rsidR="00A76E9B">
        <w:rPr>
          <w:rFonts w:ascii="Calibri" w:hAnsi="Calibri" w:hint="cs"/>
          <w:noProof w:val="0"/>
          <w:rtl/>
        </w:rPr>
        <w:t>)</w:t>
      </w:r>
      <w:r w:rsidRPr="004C3AC6">
        <w:rPr>
          <w:rFonts w:ascii="Calibri" w:hAnsi="Calibri"/>
          <w:noProof w:val="0"/>
          <w:rtl/>
        </w:rPr>
        <w:t xml:space="preserve">, </w:t>
      </w:r>
      <w:r w:rsidR="004B0640">
        <w:rPr>
          <w:rFonts w:ascii="Calibri" w:hAnsi="Calibri" w:hint="cs"/>
          <w:noProof w:val="0"/>
          <w:rtl/>
        </w:rPr>
        <w:t>לאחר ש</w:t>
      </w:r>
      <w:r w:rsidRPr="004C3AC6">
        <w:rPr>
          <w:rFonts w:ascii="Calibri" w:hAnsi="Calibri"/>
          <w:noProof w:val="0"/>
          <w:rtl/>
        </w:rPr>
        <w:t>בשנתיים האחרונות חל שיפור ברמת שיתוף הפעולה ההורי בינה לבין אבי בנה הבכור (כבן 6)</w:t>
      </w:r>
      <w:r w:rsidR="004B0640">
        <w:rPr>
          <w:rFonts w:ascii="Calibri" w:hAnsi="Calibri" w:hint="cs"/>
          <w:noProof w:val="0"/>
          <w:rtl/>
        </w:rPr>
        <w:t xml:space="preserve">, </w:t>
      </w:r>
      <w:r w:rsidRPr="004C3AC6">
        <w:rPr>
          <w:rFonts w:ascii="Calibri" w:hAnsi="Calibri"/>
          <w:noProof w:val="0"/>
          <w:rtl/>
        </w:rPr>
        <w:t>הוא ואמו (סבתו של הקטין) מהווים עבורה מערכת תמך</w:t>
      </w:r>
      <w:r w:rsidR="004B0640">
        <w:rPr>
          <w:rFonts w:ascii="Calibri" w:hAnsi="Calibri" w:hint="cs"/>
          <w:noProof w:val="0"/>
          <w:rtl/>
        </w:rPr>
        <w:t xml:space="preserve"> ב</w:t>
      </w:r>
      <w:r w:rsidR="00301EDD">
        <w:rPr>
          <w:rFonts w:ascii="Calibri" w:hAnsi="Calibri" w:hint="cs"/>
          <w:noProof w:val="0"/>
        </w:rPr>
        <w:t>Z</w:t>
      </w:r>
      <w:r w:rsidRPr="004C3AC6">
        <w:rPr>
          <w:rFonts w:ascii="Calibri" w:hAnsi="Calibri"/>
          <w:noProof w:val="0"/>
          <w:rtl/>
        </w:rPr>
        <w:t>,</w:t>
      </w:r>
      <w:r w:rsidR="00F47EDA">
        <w:rPr>
          <w:rFonts w:ascii="Calibri" w:hAnsi="Calibri" w:hint="cs"/>
          <w:noProof w:val="0"/>
          <w:rtl/>
        </w:rPr>
        <w:t xml:space="preserve"> </w:t>
      </w:r>
      <w:r w:rsidR="0034402D">
        <w:rPr>
          <w:rFonts w:ascii="Calibri" w:hAnsi="Calibri" w:hint="cs"/>
          <w:noProof w:val="0"/>
          <w:rtl/>
        </w:rPr>
        <w:t>שכיום אינה זוכה לה ב</w:t>
      </w:r>
      <w:r w:rsidR="00301EDD">
        <w:rPr>
          <w:rFonts w:ascii="Calibri" w:hAnsi="Calibri" w:hint="cs"/>
          <w:noProof w:val="0"/>
        </w:rPr>
        <w:t>Y</w:t>
      </w:r>
      <w:r w:rsidR="00F47EDA">
        <w:rPr>
          <w:rFonts w:ascii="Calibri" w:hAnsi="Calibri" w:hint="cs"/>
          <w:noProof w:val="0"/>
          <w:rtl/>
        </w:rPr>
        <w:t>לאחר שהוריה</w:t>
      </w:r>
      <w:r w:rsidR="0034402D">
        <w:rPr>
          <w:rFonts w:ascii="Calibri" w:hAnsi="Calibri" w:hint="cs"/>
          <w:noProof w:val="0"/>
          <w:rtl/>
        </w:rPr>
        <w:t>,</w:t>
      </w:r>
      <w:r w:rsidR="00F47EDA">
        <w:rPr>
          <w:rFonts w:ascii="Calibri" w:hAnsi="Calibri" w:hint="cs"/>
          <w:noProof w:val="0"/>
          <w:rtl/>
        </w:rPr>
        <w:t xml:space="preserve"> שהתגוררו בעבר </w:t>
      </w:r>
      <w:r w:rsidR="00EA68F7">
        <w:rPr>
          <w:rFonts w:ascii="Calibri" w:hAnsi="Calibri" w:hint="cs"/>
          <w:noProof w:val="0"/>
          <w:rtl/>
        </w:rPr>
        <w:t>ב</w:t>
      </w:r>
      <w:r w:rsidR="00EA68F7">
        <w:rPr>
          <w:rFonts w:ascii="Calibri" w:hAnsi="Calibri" w:hint="cs"/>
          <w:noProof w:val="0"/>
        </w:rPr>
        <w:t>Y</w:t>
      </w:r>
      <w:r w:rsidR="0034402D">
        <w:rPr>
          <w:rFonts w:ascii="Calibri" w:hAnsi="Calibri" w:hint="cs"/>
          <w:noProof w:val="0"/>
          <w:rtl/>
        </w:rPr>
        <w:t>,</w:t>
      </w:r>
      <w:r w:rsidR="00F47EDA">
        <w:rPr>
          <w:rFonts w:ascii="Calibri" w:hAnsi="Calibri" w:hint="cs"/>
          <w:noProof w:val="0"/>
          <w:rtl/>
        </w:rPr>
        <w:t xml:space="preserve"> עזבו את </w:t>
      </w:r>
      <w:r w:rsidR="00EA68F7">
        <w:rPr>
          <w:rFonts w:ascii="Calibri" w:hAnsi="Calibri" w:hint="cs"/>
          <w:noProof w:val="0"/>
        </w:rPr>
        <w:t>Y</w:t>
      </w:r>
      <w:r w:rsidR="00F47EDA">
        <w:rPr>
          <w:rFonts w:ascii="Calibri" w:hAnsi="Calibri" w:hint="cs"/>
          <w:noProof w:val="0"/>
          <w:rtl/>
        </w:rPr>
        <w:t xml:space="preserve">. </w:t>
      </w:r>
      <w:r w:rsidRPr="004C3AC6">
        <w:rPr>
          <w:rFonts w:ascii="Calibri" w:hAnsi="Calibri"/>
          <w:noProof w:val="0"/>
          <w:rtl/>
        </w:rPr>
        <w:t>בנוסף היא הרגישה שהנסיעות מ</w:t>
      </w:r>
      <w:r w:rsidR="00301EDD">
        <w:rPr>
          <w:rFonts w:ascii="Calibri" w:hAnsi="Calibri"/>
          <w:noProof w:val="0"/>
        </w:rPr>
        <w:t>Y</w:t>
      </w:r>
      <w:r w:rsidR="00EA68F7">
        <w:rPr>
          <w:rFonts w:ascii="Calibri" w:hAnsi="Calibri" w:hint="cs"/>
          <w:noProof w:val="0"/>
          <w:rtl/>
        </w:rPr>
        <w:t xml:space="preserve"> </w:t>
      </w:r>
      <w:r w:rsidRPr="004C3AC6">
        <w:rPr>
          <w:rFonts w:ascii="Calibri" w:hAnsi="Calibri"/>
          <w:noProof w:val="0"/>
          <w:rtl/>
        </w:rPr>
        <w:t>ל</w:t>
      </w:r>
      <w:r w:rsidR="00301EDD">
        <w:rPr>
          <w:rFonts w:ascii="Calibri" w:hAnsi="Calibri"/>
          <w:noProof w:val="0"/>
        </w:rPr>
        <w:t>Z</w:t>
      </w:r>
      <w:r w:rsidRPr="004C3AC6">
        <w:rPr>
          <w:rFonts w:ascii="Calibri" w:hAnsi="Calibri"/>
          <w:noProof w:val="0"/>
          <w:rtl/>
        </w:rPr>
        <w:t xml:space="preserve"> </w:t>
      </w:r>
      <w:r w:rsidR="00EA68F7">
        <w:rPr>
          <w:rFonts w:ascii="Calibri" w:hAnsi="Calibri" w:hint="cs"/>
          <w:noProof w:val="0"/>
          <w:rtl/>
        </w:rPr>
        <w:t xml:space="preserve"> </w:t>
      </w:r>
      <w:r w:rsidRPr="004C3AC6">
        <w:rPr>
          <w:rFonts w:ascii="Calibri" w:hAnsi="Calibri"/>
          <w:noProof w:val="0"/>
          <w:rtl/>
        </w:rPr>
        <w:t>מקשות על בנה</w:t>
      </w:r>
      <w:r w:rsidR="00F47EDA">
        <w:rPr>
          <w:rFonts w:ascii="Calibri" w:hAnsi="Calibri" w:hint="cs"/>
          <w:noProof w:val="0"/>
          <w:rtl/>
        </w:rPr>
        <w:t xml:space="preserve"> אשר אביו מתגורר ב</w:t>
      </w:r>
      <w:r w:rsidR="00301EDD">
        <w:rPr>
          <w:rFonts w:ascii="Calibri" w:hAnsi="Calibri" w:hint="cs"/>
          <w:noProof w:val="0"/>
        </w:rPr>
        <w:t>Z</w:t>
      </w:r>
      <w:r w:rsidRPr="004C3AC6">
        <w:rPr>
          <w:rFonts w:ascii="Calibri" w:hAnsi="Calibri"/>
          <w:noProof w:val="0"/>
          <w:rtl/>
        </w:rPr>
        <w:t>.</w:t>
      </w:r>
      <w:r w:rsidR="00FD54A7">
        <w:rPr>
          <w:rFonts w:ascii="Calibri" w:hAnsi="Calibri" w:hint="cs"/>
          <w:noProof w:val="0"/>
          <w:rtl/>
        </w:rPr>
        <w:t xml:space="preserve"> כמו כן האם התייחסה לפן הכלכלי, ולעלויות </w:t>
      </w:r>
      <w:r w:rsidR="00F47EDA">
        <w:rPr>
          <w:rFonts w:ascii="Calibri" w:hAnsi="Calibri" w:hint="cs"/>
          <w:noProof w:val="0"/>
          <w:rtl/>
        </w:rPr>
        <w:t>המחיה</w:t>
      </w:r>
      <w:r w:rsidR="00FD54A7">
        <w:rPr>
          <w:rFonts w:ascii="Calibri" w:hAnsi="Calibri" w:hint="cs"/>
          <w:noProof w:val="0"/>
          <w:rtl/>
        </w:rPr>
        <w:t xml:space="preserve"> הזולות ב</w:t>
      </w:r>
      <w:r w:rsidR="00301EDD">
        <w:rPr>
          <w:rFonts w:ascii="Calibri" w:hAnsi="Calibri" w:hint="cs"/>
          <w:noProof w:val="0"/>
        </w:rPr>
        <w:t>Z</w:t>
      </w:r>
      <w:r w:rsidR="00FD54A7">
        <w:rPr>
          <w:rFonts w:ascii="Calibri" w:hAnsi="Calibri" w:hint="cs"/>
          <w:noProof w:val="0"/>
          <w:rtl/>
        </w:rPr>
        <w:t xml:space="preserve">, </w:t>
      </w:r>
      <w:r w:rsidR="00F47EDA">
        <w:rPr>
          <w:rFonts w:ascii="Calibri" w:hAnsi="Calibri" w:hint="cs"/>
          <w:noProof w:val="0"/>
          <w:rtl/>
        </w:rPr>
        <w:t>הן מבחינת השכירות</w:t>
      </w:r>
      <w:r w:rsidR="00056734">
        <w:rPr>
          <w:rFonts w:ascii="Calibri" w:hAnsi="Calibri" w:hint="cs"/>
          <w:noProof w:val="0"/>
          <w:rtl/>
        </w:rPr>
        <w:t xml:space="preserve"> (</w:t>
      </w:r>
      <w:r w:rsidR="001C5A9F">
        <w:rPr>
          <w:rFonts w:ascii="Calibri" w:hAnsi="Calibri" w:hint="cs"/>
          <w:noProof w:val="0"/>
          <w:rtl/>
        </w:rPr>
        <w:t xml:space="preserve">כפי שציינה גם העו"ס בתסקירה) </w:t>
      </w:r>
      <w:r w:rsidR="00F47EDA">
        <w:rPr>
          <w:rFonts w:ascii="Calibri" w:hAnsi="Calibri" w:hint="cs"/>
          <w:noProof w:val="0"/>
          <w:rtl/>
        </w:rPr>
        <w:t xml:space="preserve"> והן </w:t>
      </w:r>
      <w:r w:rsidR="00FD54A7">
        <w:rPr>
          <w:rFonts w:ascii="Calibri" w:hAnsi="Calibri" w:hint="cs"/>
          <w:noProof w:val="0"/>
          <w:rtl/>
        </w:rPr>
        <w:t xml:space="preserve">העלות המוזלת של מוסדות החינוך </w:t>
      </w:r>
      <w:r w:rsidR="00837210">
        <w:rPr>
          <w:rFonts w:ascii="Calibri" w:hAnsi="Calibri" w:hint="cs"/>
          <w:noProof w:val="0"/>
          <w:rtl/>
        </w:rPr>
        <w:t xml:space="preserve">שם </w:t>
      </w:r>
      <w:r w:rsidR="00FD54A7">
        <w:rPr>
          <w:rFonts w:ascii="Calibri" w:hAnsi="Calibri" w:hint="cs"/>
          <w:noProof w:val="0"/>
          <w:rtl/>
        </w:rPr>
        <w:t>(עמ' 3 שו' 3 לפ</w:t>
      </w:r>
      <w:r w:rsidR="00A76E9B">
        <w:rPr>
          <w:rFonts w:ascii="Calibri" w:hAnsi="Calibri" w:hint="cs"/>
          <w:noProof w:val="0"/>
          <w:rtl/>
        </w:rPr>
        <w:t>רו</w:t>
      </w:r>
      <w:r w:rsidR="00FD54A7">
        <w:rPr>
          <w:rFonts w:ascii="Calibri" w:hAnsi="Calibri" w:hint="cs"/>
          <w:noProof w:val="0"/>
          <w:rtl/>
        </w:rPr>
        <w:t>')</w:t>
      </w:r>
      <w:r w:rsidR="001C5A9F">
        <w:rPr>
          <w:rFonts w:ascii="Calibri" w:hAnsi="Calibri" w:hint="cs"/>
          <w:noProof w:val="0"/>
          <w:rtl/>
        </w:rPr>
        <w:t>.</w:t>
      </w:r>
    </w:p>
    <w:p w:rsidR="006B43C1" w:rsidRPr="004C3AC6" w:rsidRDefault="00056734" w:rsidP="00706E4E">
      <w:pPr>
        <w:numPr>
          <w:ilvl w:val="0"/>
          <w:numId w:val="1"/>
        </w:numPr>
        <w:spacing w:after="160" w:line="360" w:lineRule="auto"/>
        <w:jc w:val="both"/>
        <w:rPr>
          <w:rFonts w:ascii="Calibri" w:hAnsi="Calibri"/>
          <w:noProof w:val="0"/>
        </w:rPr>
      </w:pPr>
      <w:r>
        <w:rPr>
          <w:rFonts w:ascii="Calibri" w:hAnsi="Calibri" w:hint="cs"/>
          <w:noProof w:val="0"/>
          <w:rtl/>
        </w:rPr>
        <w:t>לעניין זה יצו</w:t>
      </w:r>
      <w:r w:rsidR="006B43C1">
        <w:rPr>
          <w:rFonts w:ascii="Calibri" w:hAnsi="Calibri" w:hint="cs"/>
          <w:noProof w:val="0"/>
          <w:rtl/>
        </w:rPr>
        <w:t>ין כי הצעת האב לממן את מחצית ההפרש בין שכר הדירה של דירה ששוכרת האם ב</w:t>
      </w:r>
      <w:r w:rsidR="00301EDD">
        <w:rPr>
          <w:rFonts w:ascii="Calibri" w:hAnsi="Calibri" w:hint="cs"/>
          <w:noProof w:val="0"/>
        </w:rPr>
        <w:t>Z</w:t>
      </w:r>
      <w:r w:rsidR="006B43C1">
        <w:rPr>
          <w:rFonts w:ascii="Calibri" w:hAnsi="Calibri" w:hint="cs"/>
          <w:noProof w:val="0"/>
          <w:rtl/>
        </w:rPr>
        <w:t xml:space="preserve"> לשכר הדירה שתידרש לשלם בשכונה אחרת לא נתנה מענה לפער הכלכלי הנטען שכן האב הסכים לשאת רק במחצית ההפרש, וזאת עד לת</w:t>
      </w:r>
      <w:r>
        <w:rPr>
          <w:rFonts w:ascii="Calibri" w:hAnsi="Calibri" w:hint="cs"/>
          <w:noProof w:val="0"/>
          <w:rtl/>
        </w:rPr>
        <w:t>קרת שכר דירה של</w:t>
      </w:r>
      <w:r w:rsidR="00837210">
        <w:rPr>
          <w:rFonts w:ascii="Calibri" w:hAnsi="Calibri" w:hint="cs"/>
          <w:noProof w:val="0"/>
          <w:rtl/>
        </w:rPr>
        <w:t xml:space="preserve"> </w:t>
      </w:r>
      <w:r>
        <w:rPr>
          <w:rFonts w:ascii="Calibri" w:hAnsi="Calibri" w:hint="cs"/>
          <w:noProof w:val="0"/>
          <w:rtl/>
        </w:rPr>
        <w:t xml:space="preserve"> </w:t>
      </w:r>
      <w:r w:rsidR="00837210">
        <w:rPr>
          <w:rFonts w:ascii="Calibri" w:hAnsi="Calibri" w:hint="cs"/>
          <w:noProof w:val="0"/>
          <w:rtl/>
        </w:rPr>
        <w:t>3,500 ₪</w:t>
      </w:r>
      <w:r>
        <w:rPr>
          <w:rFonts w:ascii="Calibri" w:hAnsi="Calibri" w:hint="cs"/>
          <w:noProof w:val="0"/>
          <w:rtl/>
        </w:rPr>
        <w:t>. כך ג</w:t>
      </w:r>
      <w:r w:rsidR="001C5A9F">
        <w:rPr>
          <w:rFonts w:ascii="Calibri" w:hAnsi="Calibri" w:hint="cs"/>
          <w:noProof w:val="0"/>
          <w:rtl/>
        </w:rPr>
        <w:t xml:space="preserve">ם ישנו הפרש ניכר בעלות המוסד החינוכי לגביו לא נתן האב מענה בהצעתו. </w:t>
      </w:r>
      <w:r w:rsidR="00E6318C">
        <w:rPr>
          <w:rFonts w:ascii="Calibri" w:hAnsi="Calibri" w:hint="cs"/>
          <w:noProof w:val="0"/>
          <w:rtl/>
        </w:rPr>
        <w:t>כמו כן</w:t>
      </w:r>
      <w:r w:rsidR="001C5A9F">
        <w:rPr>
          <w:rFonts w:ascii="Calibri" w:hAnsi="Calibri" w:hint="cs"/>
          <w:noProof w:val="0"/>
          <w:rtl/>
        </w:rPr>
        <w:t xml:space="preserve">, </w:t>
      </w:r>
      <w:r w:rsidR="00706E4E">
        <w:rPr>
          <w:rFonts w:ascii="Calibri" w:hAnsi="Calibri" w:hint="cs"/>
          <w:noProof w:val="0"/>
          <w:rtl/>
        </w:rPr>
        <w:t xml:space="preserve">כאמור </w:t>
      </w:r>
      <w:r w:rsidR="001C5A9F">
        <w:rPr>
          <w:rFonts w:ascii="Calibri" w:hAnsi="Calibri" w:hint="cs"/>
          <w:noProof w:val="0"/>
          <w:rtl/>
        </w:rPr>
        <w:t xml:space="preserve">האם עמדה על </w:t>
      </w:r>
      <w:r w:rsidR="00837210">
        <w:rPr>
          <w:rFonts w:ascii="Calibri" w:hAnsi="Calibri" w:hint="cs"/>
          <w:noProof w:val="0"/>
          <w:rtl/>
        </w:rPr>
        <w:t>כל שככל שתתגורר ב</w:t>
      </w:r>
      <w:r w:rsidR="00301EDD">
        <w:rPr>
          <w:rFonts w:ascii="Calibri" w:hAnsi="Calibri" w:hint="cs"/>
          <w:noProof w:val="0"/>
        </w:rPr>
        <w:t>Z</w:t>
      </w:r>
      <w:r w:rsidR="00837210">
        <w:rPr>
          <w:rFonts w:ascii="Calibri" w:hAnsi="Calibri" w:hint="cs"/>
          <w:noProof w:val="0"/>
          <w:rtl/>
        </w:rPr>
        <w:t xml:space="preserve"> תהנה מ</w:t>
      </w:r>
      <w:r w:rsidR="001C5A9F">
        <w:rPr>
          <w:rFonts w:ascii="Calibri" w:hAnsi="Calibri" w:hint="cs"/>
          <w:noProof w:val="0"/>
          <w:rtl/>
        </w:rPr>
        <w:t xml:space="preserve">סיוע </w:t>
      </w:r>
      <w:r w:rsidR="00837210">
        <w:rPr>
          <w:rFonts w:ascii="Calibri" w:hAnsi="Calibri" w:hint="cs"/>
          <w:noProof w:val="0"/>
          <w:rtl/>
        </w:rPr>
        <w:t>מורחב מ</w:t>
      </w:r>
      <w:r w:rsidR="001C5A9F">
        <w:rPr>
          <w:rFonts w:ascii="Calibri" w:hAnsi="Calibri" w:hint="cs"/>
          <w:noProof w:val="0"/>
          <w:rtl/>
        </w:rPr>
        <w:t>אביו של בנה השני</w:t>
      </w:r>
      <w:r w:rsidR="00D753B8">
        <w:rPr>
          <w:rFonts w:ascii="Calibri" w:hAnsi="Calibri" w:hint="cs"/>
          <w:noProof w:val="0"/>
          <w:rtl/>
        </w:rPr>
        <w:t xml:space="preserve"> </w:t>
      </w:r>
      <w:r w:rsidR="001C5A9F">
        <w:rPr>
          <w:rFonts w:ascii="Calibri" w:hAnsi="Calibri" w:hint="cs"/>
          <w:noProof w:val="0"/>
          <w:rtl/>
        </w:rPr>
        <w:t>ובכך יאפשר לה לצאת לעבוד, ולבסס את מצבה הכלכלי.</w:t>
      </w:r>
    </w:p>
    <w:p w:rsidR="004C3AC6" w:rsidRDefault="004C3AC6" w:rsidP="00837210">
      <w:pPr>
        <w:numPr>
          <w:ilvl w:val="0"/>
          <w:numId w:val="1"/>
        </w:numPr>
        <w:spacing w:after="160" w:line="360" w:lineRule="auto"/>
        <w:jc w:val="both"/>
        <w:rPr>
          <w:rFonts w:ascii="Calibri" w:hAnsi="Calibri"/>
          <w:noProof w:val="0"/>
        </w:rPr>
      </w:pPr>
      <w:r w:rsidRPr="004C3AC6">
        <w:rPr>
          <w:rFonts w:ascii="Calibri" w:hAnsi="Calibri"/>
          <w:noProof w:val="0"/>
          <w:rtl/>
        </w:rPr>
        <w:t>העו"ס אמנם הביאה את דברי האם לפיהם היא "תכננה מראש" את המעבר ל</w:t>
      </w:r>
      <w:r w:rsidR="00301EDD">
        <w:rPr>
          <w:rFonts w:ascii="Calibri" w:hAnsi="Calibri"/>
          <w:noProof w:val="0"/>
        </w:rPr>
        <w:t>Z</w:t>
      </w:r>
      <w:r w:rsidRPr="004C3AC6">
        <w:rPr>
          <w:rFonts w:ascii="Calibri" w:hAnsi="Calibri"/>
          <w:noProof w:val="0"/>
          <w:rtl/>
        </w:rPr>
        <w:t xml:space="preserve"> "ולא שיתפה את האב מחשש שיחבל בתכניתה", אולם לעניין זה אינני רואה במעשה החד צדדי של האם, </w:t>
      </w:r>
      <w:r w:rsidR="00E05428">
        <w:rPr>
          <w:rFonts w:ascii="Calibri" w:hAnsi="Calibri"/>
          <w:noProof w:val="0"/>
          <w:rtl/>
        </w:rPr>
        <w:t xml:space="preserve">על אף החומרה הרבה שיש לייחס לו </w:t>
      </w:r>
      <w:r w:rsidRPr="004C3AC6">
        <w:rPr>
          <w:rFonts w:ascii="Calibri" w:hAnsi="Calibri"/>
          <w:noProof w:val="0"/>
          <w:rtl/>
        </w:rPr>
        <w:t xml:space="preserve">בבחינת מערכת היחסים שבין ההורים והפעלת סמכויותיה ההוריות של האם כמשמורנית לקטינה בצורה לא ראויה, כגורם שיש בו </w:t>
      </w:r>
      <w:r w:rsidRPr="004C3AC6">
        <w:rPr>
          <w:rFonts w:ascii="Calibri" w:hAnsi="Calibri"/>
          <w:b/>
          <w:bCs/>
          <w:noProof w:val="0"/>
          <w:rtl/>
        </w:rPr>
        <w:t>לכשעצמו</w:t>
      </w:r>
      <w:r w:rsidRPr="004C3AC6">
        <w:rPr>
          <w:rFonts w:ascii="Calibri" w:hAnsi="Calibri"/>
          <w:noProof w:val="0"/>
          <w:rtl/>
        </w:rPr>
        <w:t xml:space="preserve"> להוביל </w:t>
      </w:r>
      <w:r w:rsidR="00837210">
        <w:rPr>
          <w:rFonts w:ascii="Calibri" w:hAnsi="Calibri" w:hint="cs"/>
          <w:noProof w:val="0"/>
          <w:rtl/>
        </w:rPr>
        <w:t xml:space="preserve">לדחיית </w:t>
      </w:r>
      <w:r w:rsidRPr="004C3AC6">
        <w:rPr>
          <w:rFonts w:ascii="Calibri" w:hAnsi="Calibri"/>
          <w:noProof w:val="0"/>
          <w:rtl/>
        </w:rPr>
        <w:t>בקשתה כיום להתגורר עם הקטינה ב</w:t>
      </w:r>
      <w:r w:rsidR="00301EDD">
        <w:rPr>
          <w:rFonts w:ascii="Calibri" w:hAnsi="Calibri"/>
          <w:noProof w:val="0"/>
        </w:rPr>
        <w:t>Z</w:t>
      </w:r>
      <w:r w:rsidRPr="004C3AC6">
        <w:rPr>
          <w:rFonts w:ascii="Calibri" w:hAnsi="Calibri"/>
          <w:noProof w:val="0"/>
          <w:rtl/>
        </w:rPr>
        <w:t>; שכן, באיזון הראוי אל מול טובת הקטינה שלפני ו</w:t>
      </w:r>
      <w:r w:rsidR="00837210">
        <w:rPr>
          <w:rFonts w:ascii="Calibri" w:hAnsi="Calibri" w:hint="cs"/>
          <w:noProof w:val="0"/>
          <w:rtl/>
        </w:rPr>
        <w:t xml:space="preserve">שכלול </w:t>
      </w:r>
      <w:r w:rsidRPr="004C3AC6">
        <w:rPr>
          <w:rFonts w:ascii="Calibri" w:hAnsi="Calibri"/>
          <w:noProof w:val="0"/>
          <w:rtl/>
        </w:rPr>
        <w:t xml:space="preserve">יתר הנסיבות של המקרה דנן,  סבורתני כי המזור לבעייתיות בהתנהלות האם במקרה דנן ראוי לבוא לידי ביטוי במישור </w:t>
      </w:r>
      <w:r w:rsidRPr="004C3AC6">
        <w:rPr>
          <w:rFonts w:ascii="Calibri" w:hAnsi="Calibri"/>
          <w:b/>
          <w:bCs/>
          <w:noProof w:val="0"/>
          <w:rtl/>
        </w:rPr>
        <w:t>הוצאות המשפט</w:t>
      </w:r>
      <w:r w:rsidRPr="004C3AC6">
        <w:rPr>
          <w:rFonts w:ascii="Calibri" w:hAnsi="Calibri"/>
          <w:noProof w:val="0"/>
          <w:rtl/>
        </w:rPr>
        <w:t xml:space="preserve"> (כפי עתירת ב"כ האב בדיון, שורות 31-32 עמ' 4 לפרוטוקול מיום 6.10.22), ולכך אדרש בסוף החלטתי דנן.</w:t>
      </w:r>
      <w:r w:rsidRPr="004C3AC6">
        <w:rPr>
          <w:rFonts w:ascii="Calibri" w:eastAsia="Calibri" w:hAnsi="Calibri"/>
          <w:noProof w:val="0"/>
          <w:rtl/>
        </w:rPr>
        <w:t xml:space="preserve"> </w:t>
      </w:r>
    </w:p>
    <w:p w:rsidR="004C3AC6" w:rsidRPr="004C3AC6" w:rsidRDefault="004C3AC6" w:rsidP="004C3AC6">
      <w:pPr>
        <w:spacing w:after="160" w:line="256" w:lineRule="auto"/>
        <w:ind w:left="720"/>
        <w:contextualSpacing/>
        <w:rPr>
          <w:rFonts w:ascii="Calibri" w:hAnsi="Calibri"/>
          <w:noProof w:val="0"/>
        </w:rPr>
      </w:pPr>
    </w:p>
    <w:p w:rsidR="004C3AC6" w:rsidRDefault="004C3AC6" w:rsidP="00837210">
      <w:pPr>
        <w:numPr>
          <w:ilvl w:val="0"/>
          <w:numId w:val="1"/>
        </w:numPr>
        <w:spacing w:after="160" w:line="360" w:lineRule="auto"/>
        <w:jc w:val="both"/>
        <w:rPr>
          <w:rFonts w:ascii="Calibri" w:hAnsi="Calibri"/>
          <w:noProof w:val="0"/>
        </w:rPr>
      </w:pPr>
      <w:r w:rsidRPr="004C3AC6">
        <w:rPr>
          <w:rFonts w:ascii="Calibri" w:hAnsi="Calibri"/>
          <w:noProof w:val="0"/>
          <w:rtl/>
        </w:rPr>
        <w:t>לעניין זה יובהר כי עמדת הפסיקה היא כי גם בהנחה שדרך המלך היא כאמור לעתור מבעוד מועד בבקשה לשינוי מקום מגורים "</w:t>
      </w:r>
      <w:r w:rsidRPr="004C3AC6">
        <w:rPr>
          <w:rFonts w:ascii="Calibri" w:hAnsi="Calibri"/>
          <w:b/>
          <w:bCs/>
          <w:noProof w:val="0"/>
          <w:rtl/>
        </w:rPr>
        <w:t>... הרי שמקום והמעבר בוצע, שלא באישורו של בית המשפט, אך גם לא בניגוד להחלטה של בית משפט, אין להעניש את ההורה שביצע את המעבר ויש לבחון את השאלה לגופה, היינו האם מגורי הקטין במקום החדש ומשמורתו בידי אותו הורה משרתת את טובתו יותר מאשר מגוריו עם ההורה השני...</w:t>
      </w:r>
      <w:r w:rsidRPr="004C3AC6">
        <w:rPr>
          <w:rFonts w:ascii="Calibri" w:hAnsi="Calibri"/>
          <w:noProof w:val="0"/>
          <w:rtl/>
        </w:rPr>
        <w:t>". ראו:</w:t>
      </w:r>
      <w:r w:rsidRPr="004C3AC6">
        <w:rPr>
          <w:rFonts w:ascii="Calibri" w:hAnsi="Calibri" w:hint="cs"/>
          <w:noProof w:val="0"/>
        </w:rPr>
        <w:t xml:space="preserve"> </w:t>
      </w:r>
      <w:r w:rsidRPr="004C3AC6">
        <w:rPr>
          <w:rFonts w:ascii="Calibri" w:hAnsi="Calibri"/>
          <w:noProof w:val="0"/>
          <w:rtl/>
        </w:rPr>
        <w:t>תמ"ש (נצ') 43185-05-10 </w:t>
      </w:r>
      <w:r w:rsidRPr="004C3AC6">
        <w:rPr>
          <w:rFonts w:ascii="Calibri" w:hAnsi="Calibri"/>
          <w:b/>
          <w:bCs/>
          <w:noProof w:val="0"/>
          <w:rtl/>
        </w:rPr>
        <w:t>ע.ל. (קטינה) נ' ש.ל</w:t>
      </w:r>
      <w:r w:rsidRPr="004C3AC6">
        <w:rPr>
          <w:rFonts w:ascii="Calibri" w:hAnsi="Calibri"/>
          <w:b/>
          <w:bCs/>
          <w:noProof w:val="0"/>
        </w:rPr>
        <w:t>.</w:t>
      </w:r>
      <w:r w:rsidRPr="004C3AC6">
        <w:rPr>
          <w:rFonts w:ascii="Calibri" w:hAnsi="Calibri"/>
          <w:noProof w:val="0"/>
        </w:rPr>
        <w:t> </w:t>
      </w:r>
      <w:r w:rsidRPr="004C3AC6">
        <w:rPr>
          <w:rFonts w:ascii="Calibri" w:hAnsi="Calibri"/>
          <w:noProof w:val="0"/>
          <w:rtl/>
        </w:rPr>
        <w:t>(2012)‏; עמ"ש 25108-05-20; שהרי "...</w:t>
      </w:r>
      <w:r w:rsidRPr="004C3AC6">
        <w:rPr>
          <w:rFonts w:ascii="Calibri" w:hAnsi="Calibri"/>
          <w:b/>
          <w:bCs/>
          <w:noProof w:val="0"/>
          <w:rtl/>
        </w:rPr>
        <w:t>מה חטאם של הקטינים ומדוע שהם יישאו על גבם הצנום את תוצאות מחדלה של האם?</w:t>
      </w:r>
      <w:r w:rsidRPr="004C3AC6">
        <w:rPr>
          <w:rFonts w:ascii="Calibri" w:hAnsi="Calibri"/>
          <w:noProof w:val="0"/>
          <w:rtl/>
        </w:rPr>
        <w:t xml:space="preserve">" ראו: רמ"ש </w:t>
      </w:r>
      <w:r w:rsidRPr="004C3AC6">
        <w:rPr>
          <w:rFonts w:ascii="Calibri" w:hAnsi="Calibri"/>
          <w:noProof w:val="0"/>
          <w:rtl/>
        </w:rPr>
        <w:lastRenderedPageBreak/>
        <w:t xml:space="preserve">(נצרת) 22694-04-16 </w:t>
      </w:r>
      <w:r w:rsidRPr="004C3AC6">
        <w:rPr>
          <w:rFonts w:ascii="Calibri" w:hAnsi="Calibri"/>
          <w:b/>
          <w:bCs/>
          <w:noProof w:val="0"/>
          <w:rtl/>
        </w:rPr>
        <w:t>נ.ש. ואח' נ' א.ש</w:t>
      </w:r>
      <w:r w:rsidRPr="004C3AC6">
        <w:rPr>
          <w:rFonts w:ascii="Calibri" w:hAnsi="Calibri"/>
          <w:noProof w:val="0"/>
          <w:rtl/>
        </w:rPr>
        <w:t>. (2016). הנה כי כן, אף במקרה בו ההורה שביצע את המעבר ביחד עם הקטינים לא הלך בדרך המלך, יש לבחון מה טובתם של הקטינים במצב שנוצר.</w:t>
      </w:r>
      <w:r w:rsidRPr="004C3AC6">
        <w:rPr>
          <w:rFonts w:ascii="Calibri" w:hAnsi="Calibri"/>
          <w:b/>
          <w:bCs/>
          <w:noProof w:val="0"/>
          <w:rtl/>
        </w:rPr>
        <w:t xml:space="preserve"> ראו: </w:t>
      </w:r>
      <w:r w:rsidRPr="004C3AC6">
        <w:rPr>
          <w:rFonts w:ascii="Calibri" w:hAnsi="Calibri"/>
          <w:noProof w:val="0"/>
          <w:rtl/>
        </w:rPr>
        <w:t xml:space="preserve">בע"מ 119/08 </w:t>
      </w:r>
      <w:r w:rsidRPr="004C3AC6">
        <w:rPr>
          <w:rFonts w:ascii="Calibri" w:hAnsi="Calibri"/>
          <w:b/>
          <w:bCs/>
          <w:noProof w:val="0"/>
          <w:rtl/>
        </w:rPr>
        <w:t>פלוני נ' פלונית</w:t>
      </w:r>
      <w:r w:rsidRPr="004C3AC6">
        <w:rPr>
          <w:rFonts w:ascii="Calibri" w:hAnsi="Calibri"/>
          <w:noProof w:val="0"/>
          <w:rtl/>
        </w:rPr>
        <w:t xml:space="preserve"> (2008); רמ"ש (ת"א) 63553-08-21 </w:t>
      </w:r>
      <w:r w:rsidRPr="004C3AC6">
        <w:rPr>
          <w:rFonts w:ascii="Calibri" w:hAnsi="Calibri"/>
          <w:b/>
          <w:bCs/>
          <w:noProof w:val="0"/>
          <w:rtl/>
        </w:rPr>
        <w:t>ע' א' א' (קטינה) נ' א' א'</w:t>
      </w:r>
      <w:r w:rsidRPr="004C3AC6">
        <w:rPr>
          <w:rFonts w:ascii="Calibri" w:hAnsi="Calibri"/>
          <w:noProof w:val="0"/>
          <w:rtl/>
        </w:rPr>
        <w:t xml:space="preserve"> (2021).</w:t>
      </w:r>
      <w:r w:rsidR="00366056">
        <w:rPr>
          <w:rFonts w:ascii="Calibri" w:hAnsi="Calibri" w:hint="cs"/>
          <w:noProof w:val="0"/>
          <w:rtl/>
        </w:rPr>
        <w:t xml:space="preserve"> </w:t>
      </w:r>
    </w:p>
    <w:p w:rsidR="00366056" w:rsidRPr="004C3AC6" w:rsidRDefault="00366056" w:rsidP="00366056">
      <w:pPr>
        <w:numPr>
          <w:ilvl w:val="0"/>
          <w:numId w:val="1"/>
        </w:numPr>
        <w:spacing w:after="160" w:line="360" w:lineRule="auto"/>
        <w:jc w:val="both"/>
        <w:rPr>
          <w:rFonts w:ascii="Calibri" w:hAnsi="Calibri"/>
          <w:noProof w:val="0"/>
          <w:rtl/>
        </w:rPr>
      </w:pPr>
      <w:r>
        <w:rPr>
          <w:rFonts w:ascii="Calibri" w:hAnsi="Calibri" w:hint="cs"/>
          <w:noProof w:val="0"/>
          <w:rtl/>
        </w:rPr>
        <w:t>ודוק, בעניינו כאמור האם עברה בפועל להתגורר ב</w:t>
      </w:r>
      <w:r w:rsidR="00301EDD">
        <w:rPr>
          <w:rFonts w:ascii="Calibri" w:hAnsi="Calibri" w:hint="cs"/>
          <w:noProof w:val="0"/>
        </w:rPr>
        <w:t>Z</w:t>
      </w:r>
      <w:r>
        <w:rPr>
          <w:rFonts w:ascii="Calibri" w:hAnsi="Calibri" w:hint="cs"/>
          <w:noProof w:val="0"/>
          <w:rtl/>
        </w:rPr>
        <w:t xml:space="preserve"> אך </w:t>
      </w:r>
      <w:r w:rsidRPr="00366056">
        <w:rPr>
          <w:rFonts w:ascii="Calibri" w:hAnsi="Calibri" w:hint="cs"/>
          <w:b/>
          <w:bCs/>
          <w:noProof w:val="0"/>
          <w:rtl/>
        </w:rPr>
        <w:t>לאחר</w:t>
      </w:r>
      <w:r>
        <w:rPr>
          <w:rFonts w:ascii="Calibri" w:hAnsi="Calibri" w:hint="cs"/>
          <w:noProof w:val="0"/>
          <w:rtl/>
        </w:rPr>
        <w:t xml:space="preserve"> החלטת בית המשפט שהתיר את המעבר באופן זמני בהתאם להחלטה מיום 6.10.22.</w:t>
      </w:r>
    </w:p>
    <w:p w:rsidR="004C3AC6" w:rsidRPr="003247C7" w:rsidRDefault="004C3AC6" w:rsidP="00EA68F7">
      <w:pPr>
        <w:numPr>
          <w:ilvl w:val="0"/>
          <w:numId w:val="1"/>
        </w:numPr>
        <w:spacing w:after="160" w:line="360" w:lineRule="auto"/>
        <w:jc w:val="both"/>
        <w:rPr>
          <w:rFonts w:ascii="David" w:eastAsia="Calibri" w:hAnsi="David"/>
          <w:noProof w:val="0"/>
          <w:rtl/>
        </w:rPr>
      </w:pPr>
      <w:r w:rsidRPr="003247C7">
        <w:rPr>
          <w:rFonts w:ascii="Calibri" w:hAnsi="Calibri"/>
          <w:noProof w:val="0"/>
          <w:rtl/>
        </w:rPr>
        <w:t xml:space="preserve">לא מצאתי להקיש מהפסיקות אליהן הפנה האב בתגובתו, לאחר שבעניינינו אנו הצדדים לא התגוררו </w:t>
      </w:r>
      <w:r w:rsidR="00366056" w:rsidRPr="003247C7">
        <w:rPr>
          <w:rFonts w:ascii="Calibri" w:hAnsi="Calibri" w:hint="cs"/>
          <w:noProof w:val="0"/>
          <w:rtl/>
        </w:rPr>
        <w:t xml:space="preserve">כלל </w:t>
      </w:r>
      <w:r w:rsidRPr="003247C7">
        <w:rPr>
          <w:rFonts w:ascii="Calibri" w:hAnsi="Calibri"/>
          <w:noProof w:val="0"/>
          <w:rtl/>
        </w:rPr>
        <w:t>יחדיו ב</w:t>
      </w:r>
      <w:r w:rsidR="00EA68F7">
        <w:rPr>
          <w:rFonts w:ascii="Calibri" w:hAnsi="Calibri" w:hint="cs"/>
          <w:noProof w:val="0"/>
        </w:rPr>
        <w:t>Y</w:t>
      </w:r>
      <w:r w:rsidRPr="003247C7">
        <w:rPr>
          <w:rFonts w:ascii="Calibri" w:hAnsi="Calibri"/>
          <w:noProof w:val="0"/>
          <w:rtl/>
        </w:rPr>
        <w:t>, והאם לא מבקשת בעצם המעבר להרחיק את הקטינה מאביה (המתגורר ב</w:t>
      </w:r>
      <w:r w:rsidR="00301EDD">
        <w:rPr>
          <w:rFonts w:ascii="Calibri" w:hAnsi="Calibri"/>
          <w:noProof w:val="0"/>
        </w:rPr>
        <w:t>X</w:t>
      </w:r>
      <w:r w:rsidRPr="003247C7">
        <w:rPr>
          <w:rFonts w:ascii="Calibri" w:hAnsi="Calibri"/>
          <w:noProof w:val="0"/>
          <w:rtl/>
        </w:rPr>
        <w:t>) או ממקום המגורים המשותף האחרון</w:t>
      </w:r>
      <w:r w:rsidR="00E05428" w:rsidRPr="003247C7">
        <w:rPr>
          <w:rFonts w:ascii="Calibri" w:hAnsi="Calibri" w:hint="cs"/>
          <w:noProof w:val="0"/>
          <w:rtl/>
        </w:rPr>
        <w:t>.</w:t>
      </w:r>
      <w:r w:rsidR="003247C7" w:rsidRPr="003247C7">
        <w:rPr>
          <w:rFonts w:ascii="David" w:eastAsia="Calibri" w:hAnsi="David" w:hint="cs"/>
          <w:noProof w:val="0"/>
          <w:rtl/>
        </w:rPr>
        <w:t xml:space="preserve"> </w:t>
      </w:r>
      <w:r w:rsidR="00E05428" w:rsidRPr="003247C7">
        <w:rPr>
          <w:rFonts w:ascii="Calibri" w:hAnsi="Calibri" w:hint="cs"/>
          <w:noProof w:val="0"/>
          <w:rtl/>
        </w:rPr>
        <w:t>כמו כן</w:t>
      </w:r>
      <w:r w:rsidRPr="003247C7">
        <w:rPr>
          <w:rFonts w:ascii="Calibri" w:hAnsi="Calibri"/>
          <w:noProof w:val="0"/>
          <w:rtl/>
        </w:rPr>
        <w:t xml:space="preserve"> לא עולה כי הקשר בין האב לקטינה נפגע באופן כלשהו או כי קיים חשש כלשהו לקשר בין האב לקטינה מעצם המעבר המבוקש. </w:t>
      </w:r>
      <w:r w:rsidRPr="003247C7">
        <w:rPr>
          <w:rFonts w:ascii="Calibri" w:hAnsi="Calibri"/>
          <w:b/>
          <w:bCs/>
          <w:noProof w:val="0"/>
          <w:rtl/>
        </w:rPr>
        <w:t xml:space="preserve">ההיפך </w:t>
      </w:r>
      <w:r w:rsidR="00C34256" w:rsidRPr="003247C7">
        <w:rPr>
          <w:rFonts w:ascii="Calibri" w:hAnsi="Calibri" w:hint="cs"/>
          <w:b/>
          <w:bCs/>
          <w:noProof w:val="0"/>
          <w:rtl/>
        </w:rPr>
        <w:t>הוא הנכון</w:t>
      </w:r>
      <w:r w:rsidRPr="003247C7">
        <w:rPr>
          <w:rFonts w:ascii="Calibri" w:hAnsi="Calibri"/>
          <w:noProof w:val="0"/>
          <w:rtl/>
        </w:rPr>
        <w:t xml:space="preserve">, התרשמות העו"ס במקרה דנן היא, כי "האם מעוניינת בשיתוף הפעולה ההורי ומבינה את חשיבות הקשר ההורי ביניהם, כמו גם את הקשר שבין </w:t>
      </w:r>
      <w:r w:rsidR="00301EDD">
        <w:rPr>
          <w:rFonts w:ascii="Calibri" w:hAnsi="Calibri"/>
          <w:noProof w:val="0"/>
          <w:rtl/>
        </w:rPr>
        <w:t>א'</w:t>
      </w:r>
      <w:r w:rsidRPr="003247C7">
        <w:rPr>
          <w:rFonts w:ascii="Calibri" w:hAnsi="Calibri"/>
          <w:noProof w:val="0"/>
          <w:rtl/>
        </w:rPr>
        <w:t xml:space="preserve"> לאביה, כתנאי לבריאותה ולהתפתחותה הנפשית"; וכפי שעולה מדברי האב הוא לוקח את בתו על פי הסדרי הראיה שנקבעו ואף לעיתים מעבר לכך בהסכמת האם. </w:t>
      </w:r>
    </w:p>
    <w:p w:rsidR="004C3AC6" w:rsidRDefault="004C3AC6" w:rsidP="00706E4E">
      <w:pPr>
        <w:numPr>
          <w:ilvl w:val="0"/>
          <w:numId w:val="1"/>
        </w:numPr>
        <w:spacing w:after="160" w:line="360" w:lineRule="auto"/>
        <w:jc w:val="both"/>
        <w:rPr>
          <w:rFonts w:ascii="David" w:eastAsia="Calibri" w:hAnsi="David"/>
          <w:noProof w:val="0"/>
        </w:rPr>
      </w:pPr>
      <w:r w:rsidRPr="004C3AC6">
        <w:rPr>
          <w:rFonts w:ascii="David" w:eastAsia="Calibri" w:hAnsi="David"/>
          <w:noProof w:val="0"/>
          <w:rtl/>
        </w:rPr>
        <w:t xml:space="preserve">האב הודה בטענת האם לפיה בעצם המעבר הן דווקא </w:t>
      </w:r>
      <w:r w:rsidRPr="00FF6CDA">
        <w:rPr>
          <w:rFonts w:ascii="David" w:eastAsia="Calibri" w:hAnsi="David"/>
          <w:b/>
          <w:bCs/>
          <w:noProof w:val="0"/>
          <w:rtl/>
        </w:rPr>
        <w:t>מתקרבות יותר אל האב המתגורר ב</w:t>
      </w:r>
      <w:r w:rsidR="00301EDD">
        <w:rPr>
          <w:rFonts w:ascii="David" w:eastAsia="Calibri" w:hAnsi="David"/>
          <w:b/>
          <w:bCs/>
          <w:noProof w:val="0"/>
        </w:rPr>
        <w:t>X</w:t>
      </w:r>
      <w:r w:rsidRPr="00FF6CDA">
        <w:rPr>
          <w:rFonts w:ascii="David" w:eastAsia="Calibri" w:hAnsi="David"/>
          <w:b/>
          <w:bCs/>
          <w:noProof w:val="0"/>
          <w:rtl/>
        </w:rPr>
        <w:t xml:space="preserve"> וזמן הנסיעה אכן מתקצר</w:t>
      </w:r>
      <w:r w:rsidRPr="004C3AC6">
        <w:rPr>
          <w:rFonts w:ascii="David" w:eastAsia="Calibri" w:hAnsi="David"/>
          <w:noProof w:val="0"/>
          <w:rtl/>
        </w:rPr>
        <w:t xml:space="preserve"> (ראו לעניין זה סעיף 9 לתגובת האב מיום 21.9.22 בהליך י"ס 42676-07-22). לעניין זה אציין כי אמנם האב טעם בדיון כי "מצידי שתתרחק עוד שעה, אבל שיהיה לבת שלי בטחון" (שורה 34 עמ' 2 לפרוטוקול), ברם לעניין זה יש להתחשב אף </w:t>
      </w:r>
      <w:r w:rsidRPr="003247C7">
        <w:rPr>
          <w:rFonts w:ascii="David" w:eastAsia="Calibri" w:hAnsi="David"/>
          <w:b/>
          <w:bCs/>
          <w:noProof w:val="0"/>
          <w:rtl/>
        </w:rPr>
        <w:t>בטובת הקטינה</w:t>
      </w:r>
      <w:r w:rsidRPr="004C3AC6">
        <w:rPr>
          <w:rFonts w:ascii="David" w:eastAsia="Calibri" w:hAnsi="David"/>
          <w:noProof w:val="0"/>
          <w:rtl/>
        </w:rPr>
        <w:t>, אשר קיצור שעות הנסיעה לאביה בזמני השהות עמו באופן משמעותי, וודאי שיקל גם עליה.</w:t>
      </w:r>
    </w:p>
    <w:p w:rsidR="00C34256" w:rsidRDefault="00C34256" w:rsidP="00C34256">
      <w:pPr>
        <w:numPr>
          <w:ilvl w:val="0"/>
          <w:numId w:val="1"/>
        </w:numPr>
        <w:spacing w:after="160" w:line="360" w:lineRule="auto"/>
        <w:jc w:val="both"/>
        <w:rPr>
          <w:rFonts w:ascii="Calibri" w:hAnsi="Calibri"/>
          <w:noProof w:val="0"/>
        </w:rPr>
      </w:pPr>
      <w:r>
        <w:rPr>
          <w:rFonts w:ascii="Calibri" w:hAnsi="Calibri" w:hint="cs"/>
          <w:noProof w:val="0"/>
          <w:rtl/>
        </w:rPr>
        <w:t>יש לציין כי בהתאם לפס"ד מיום 27/2/21 שניתן ע"י סגן הנשיא כבוד השופט פלקס (שדן בעניינם של הצדדים), משמורת הקטינה, במובן של מקום מגוריה העיקרי, הינו במחיצת האם, והאב לא הגיש במסגרת ההליכים שהתנהלו לפני תביעה להעברת משמורת כאמור.</w:t>
      </w:r>
    </w:p>
    <w:p w:rsidR="004C3AC6" w:rsidRPr="004C3AC6" w:rsidRDefault="004C3AC6" w:rsidP="00FF6CDA">
      <w:pPr>
        <w:numPr>
          <w:ilvl w:val="0"/>
          <w:numId w:val="1"/>
        </w:numPr>
        <w:spacing w:after="160" w:line="360" w:lineRule="auto"/>
        <w:jc w:val="both"/>
        <w:rPr>
          <w:rFonts w:ascii="David" w:eastAsia="Calibri" w:hAnsi="David"/>
          <w:noProof w:val="0"/>
          <w:rtl/>
        </w:rPr>
      </w:pPr>
      <w:r w:rsidRPr="004C3AC6">
        <w:rPr>
          <w:rFonts w:ascii="Calibri" w:hAnsi="Calibri"/>
          <w:noProof w:val="0"/>
          <w:rtl/>
        </w:rPr>
        <w:t xml:space="preserve">ודוק, העו"ס </w:t>
      </w:r>
      <w:r w:rsidR="00FF6CDA">
        <w:rPr>
          <w:rFonts w:ascii="Calibri" w:hAnsi="Calibri" w:hint="cs"/>
          <w:noProof w:val="0"/>
          <w:rtl/>
        </w:rPr>
        <w:t xml:space="preserve">הביעה דאגה </w:t>
      </w:r>
      <w:r w:rsidRPr="004C3AC6">
        <w:rPr>
          <w:rFonts w:ascii="Calibri" w:hAnsi="Calibri"/>
          <w:noProof w:val="0"/>
          <w:rtl/>
        </w:rPr>
        <w:t>מ"עמדתו של האב, השוללת את האם ומבטלת אותה, דבר שבא לידי ביטוי בטווח המיידי בחוסר תקשורת או תקשורת קונפ</w:t>
      </w:r>
      <w:r w:rsidR="005F283C">
        <w:rPr>
          <w:rFonts w:ascii="Calibri" w:hAnsi="Calibri" w:hint="cs"/>
          <w:noProof w:val="0"/>
          <w:rtl/>
        </w:rPr>
        <w:t>ל</w:t>
      </w:r>
      <w:r w:rsidRPr="004C3AC6">
        <w:rPr>
          <w:rFonts w:ascii="Calibri" w:hAnsi="Calibri"/>
          <w:noProof w:val="0"/>
          <w:rtl/>
        </w:rPr>
        <w:t xml:space="preserve">יקטואלית ועלולה להביא בעתיד אף להסתה של </w:t>
      </w:r>
      <w:r w:rsidR="00301EDD">
        <w:rPr>
          <w:rFonts w:ascii="Calibri" w:hAnsi="Calibri"/>
          <w:noProof w:val="0"/>
          <w:rtl/>
        </w:rPr>
        <w:t>א'</w:t>
      </w:r>
      <w:r w:rsidRPr="004C3AC6">
        <w:rPr>
          <w:rFonts w:ascii="Calibri" w:hAnsi="Calibri"/>
          <w:noProof w:val="0"/>
          <w:rtl/>
        </w:rPr>
        <w:t xml:space="preserve"> נגד אמה ולניכור הורי. כל אלה גם פוגעים ביכולתו של האב לראות את צרכיה של </w:t>
      </w:r>
      <w:r w:rsidR="00301EDD">
        <w:rPr>
          <w:rFonts w:ascii="Calibri" w:hAnsi="Calibri"/>
          <w:noProof w:val="0"/>
          <w:rtl/>
        </w:rPr>
        <w:t>א'</w:t>
      </w:r>
      <w:r w:rsidRPr="004C3AC6">
        <w:rPr>
          <w:rFonts w:ascii="Calibri" w:hAnsi="Calibri"/>
          <w:noProof w:val="0"/>
          <w:rtl/>
        </w:rPr>
        <w:t>, בעיקר את הצורך שלה באם נוכחת בחייה".</w:t>
      </w:r>
    </w:p>
    <w:p w:rsidR="004C3AC6" w:rsidRPr="004C3AC6" w:rsidRDefault="004C3AC6" w:rsidP="00A17E02">
      <w:pPr>
        <w:numPr>
          <w:ilvl w:val="0"/>
          <w:numId w:val="1"/>
        </w:numPr>
        <w:spacing w:after="160" w:line="360" w:lineRule="auto"/>
        <w:jc w:val="both"/>
        <w:rPr>
          <w:rFonts w:ascii="David" w:eastAsia="Calibri" w:hAnsi="David"/>
          <w:noProof w:val="0"/>
          <w:rtl/>
        </w:rPr>
      </w:pPr>
      <w:r w:rsidRPr="004C3AC6">
        <w:rPr>
          <w:rFonts w:ascii="David" w:eastAsia="Calibri" w:hAnsi="David"/>
          <w:noProof w:val="0"/>
          <w:rtl/>
        </w:rPr>
        <w:t>אמנם</w:t>
      </w:r>
      <w:r w:rsidR="00BE2474">
        <w:rPr>
          <w:rFonts w:ascii="David" w:eastAsia="Calibri" w:hAnsi="David" w:hint="cs"/>
          <w:noProof w:val="0"/>
          <w:rtl/>
        </w:rPr>
        <w:t>,</w:t>
      </w:r>
      <w:r w:rsidRPr="004C3AC6">
        <w:rPr>
          <w:rFonts w:ascii="David" w:eastAsia="Calibri" w:hAnsi="David"/>
          <w:noProof w:val="0"/>
          <w:rtl/>
        </w:rPr>
        <w:t xml:space="preserve"> העו"ס התרשמה כי האב "אוהב את בתו ורוצה בשלומה בהתפתחותה ובטובתה והתנגדותו למגוריה בעיר מעורבת נובעת מדאגתו לה"; ברם</w:t>
      </w:r>
      <w:r w:rsidR="00BE2474">
        <w:rPr>
          <w:rFonts w:ascii="David" w:eastAsia="Calibri" w:hAnsi="David" w:hint="cs"/>
          <w:noProof w:val="0"/>
          <w:rtl/>
        </w:rPr>
        <w:t>,</w:t>
      </w:r>
      <w:r w:rsidRPr="004C3AC6">
        <w:rPr>
          <w:rFonts w:ascii="David" w:eastAsia="Calibri" w:hAnsi="David"/>
          <w:noProof w:val="0"/>
          <w:rtl/>
        </w:rPr>
        <w:t xml:space="preserve"> לא ניתן להתעלם בעניינינו מהעובדה כי הנימוק העיקרי, למעשה היחיד, הנטען מפי האב </w:t>
      </w:r>
      <w:r w:rsidR="00A17E02">
        <w:rPr>
          <w:rFonts w:ascii="David" w:eastAsia="Calibri" w:hAnsi="David" w:hint="cs"/>
          <w:noProof w:val="0"/>
          <w:rtl/>
        </w:rPr>
        <w:t xml:space="preserve">כנגד </w:t>
      </w:r>
      <w:r w:rsidRPr="004C3AC6">
        <w:rPr>
          <w:rFonts w:ascii="David" w:eastAsia="Calibri" w:hAnsi="David"/>
          <w:noProof w:val="0"/>
          <w:rtl/>
        </w:rPr>
        <w:t xml:space="preserve">מעבר המגורים האמור, הוא </w:t>
      </w:r>
      <w:r w:rsidRPr="004C3AC6">
        <w:rPr>
          <w:rFonts w:ascii="David" w:eastAsia="Calibri" w:hAnsi="David"/>
          <w:b/>
          <w:bCs/>
          <w:noProof w:val="0"/>
          <w:rtl/>
        </w:rPr>
        <w:t xml:space="preserve">היותה של העיר </w:t>
      </w:r>
      <w:r w:rsidR="00301EDD">
        <w:rPr>
          <w:rFonts w:ascii="David" w:eastAsia="Calibri" w:hAnsi="David"/>
          <w:b/>
          <w:bCs/>
          <w:noProof w:val="0"/>
        </w:rPr>
        <w:t>Z</w:t>
      </w:r>
      <w:r w:rsidRPr="004C3AC6">
        <w:rPr>
          <w:rFonts w:ascii="David" w:eastAsia="Calibri" w:hAnsi="David"/>
          <w:b/>
          <w:bCs/>
          <w:noProof w:val="0"/>
          <w:rtl/>
        </w:rPr>
        <w:t xml:space="preserve"> עיר מעורבת</w:t>
      </w:r>
      <w:r w:rsidR="003247C7">
        <w:rPr>
          <w:rFonts w:ascii="David" w:eastAsia="Calibri" w:hAnsi="David" w:hint="cs"/>
          <w:b/>
          <w:bCs/>
          <w:noProof w:val="0"/>
          <w:rtl/>
        </w:rPr>
        <w:t xml:space="preserve">, שלטענתו </w:t>
      </w:r>
      <w:r w:rsidRPr="004C3AC6">
        <w:rPr>
          <w:rFonts w:ascii="David" w:eastAsia="Calibri" w:hAnsi="David"/>
          <w:b/>
          <w:bCs/>
          <w:noProof w:val="0"/>
          <w:rtl/>
        </w:rPr>
        <w:t>מסוכנת לקטינה.</w:t>
      </w:r>
    </w:p>
    <w:p w:rsidR="00737E1D" w:rsidRDefault="00FF6CDA" w:rsidP="00737E1D">
      <w:pPr>
        <w:numPr>
          <w:ilvl w:val="0"/>
          <w:numId w:val="1"/>
        </w:numPr>
        <w:spacing w:after="160" w:line="360" w:lineRule="auto"/>
        <w:jc w:val="both"/>
        <w:rPr>
          <w:rFonts w:ascii="David" w:eastAsia="Calibri" w:hAnsi="David"/>
          <w:noProof w:val="0"/>
        </w:rPr>
      </w:pPr>
      <w:r>
        <w:rPr>
          <w:rFonts w:ascii="David" w:eastAsia="Calibri" w:hAnsi="David" w:hint="cs"/>
          <w:noProof w:val="0"/>
          <w:rtl/>
        </w:rPr>
        <w:lastRenderedPageBreak/>
        <w:t>לאחר שעיינתי בעמדות הצדדים</w:t>
      </w:r>
      <w:r w:rsidR="00737E1D">
        <w:rPr>
          <w:rFonts w:ascii="David" w:eastAsia="Calibri" w:hAnsi="David" w:hint="cs"/>
          <w:noProof w:val="0"/>
          <w:rtl/>
        </w:rPr>
        <w:t>, חוו"ד העו"ס</w:t>
      </w:r>
      <w:r w:rsidR="004C3AC6" w:rsidRPr="004C3AC6">
        <w:rPr>
          <w:rFonts w:ascii="David" w:eastAsia="Calibri" w:hAnsi="David"/>
          <w:noProof w:val="0"/>
          <w:rtl/>
        </w:rPr>
        <w:t xml:space="preserve">, </w:t>
      </w:r>
      <w:r w:rsidR="00737E1D">
        <w:rPr>
          <w:rFonts w:ascii="David" w:eastAsia="Calibri" w:hAnsi="David" w:hint="cs"/>
          <w:noProof w:val="0"/>
          <w:rtl/>
        </w:rPr>
        <w:t>ו</w:t>
      </w:r>
      <w:r w:rsidR="003247C7">
        <w:rPr>
          <w:rFonts w:ascii="David" w:eastAsia="Calibri" w:hAnsi="David" w:hint="cs"/>
          <w:noProof w:val="0"/>
          <w:rtl/>
        </w:rPr>
        <w:t xml:space="preserve">לאחר </w:t>
      </w:r>
      <w:r w:rsidR="00737E1D">
        <w:rPr>
          <w:rFonts w:ascii="David" w:eastAsia="Calibri" w:hAnsi="David" w:hint="cs"/>
          <w:noProof w:val="0"/>
          <w:rtl/>
        </w:rPr>
        <w:t xml:space="preserve">שבחנתי את </w:t>
      </w:r>
      <w:r w:rsidR="003247C7">
        <w:rPr>
          <w:rFonts w:ascii="David" w:eastAsia="Calibri" w:hAnsi="David" w:hint="cs"/>
          <w:noProof w:val="0"/>
          <w:rtl/>
        </w:rPr>
        <w:t xml:space="preserve">מכלול השיקולים, </w:t>
      </w:r>
      <w:r w:rsidRPr="006D3B0A">
        <w:rPr>
          <w:rFonts w:ascii="David" w:eastAsia="Calibri" w:hAnsi="David" w:hint="cs"/>
          <w:b/>
          <w:bCs/>
          <w:noProof w:val="0"/>
          <w:rtl/>
        </w:rPr>
        <w:t>לא מצאתי למנוע את מעבר האם והקטינה ל</w:t>
      </w:r>
      <w:r w:rsidR="00301EDD">
        <w:rPr>
          <w:rFonts w:ascii="David" w:eastAsia="Calibri" w:hAnsi="David" w:hint="cs"/>
          <w:b/>
          <w:bCs/>
          <w:noProof w:val="0"/>
        </w:rPr>
        <w:t>Z</w:t>
      </w:r>
      <w:r w:rsidRPr="006D3B0A">
        <w:rPr>
          <w:rFonts w:ascii="David" w:eastAsia="Calibri" w:hAnsi="David" w:hint="cs"/>
          <w:b/>
          <w:bCs/>
          <w:noProof w:val="0"/>
          <w:rtl/>
        </w:rPr>
        <w:t xml:space="preserve"> אך </w:t>
      </w:r>
      <w:r w:rsidR="00BE2474" w:rsidRPr="006D3B0A">
        <w:rPr>
          <w:rFonts w:ascii="David" w:eastAsia="Calibri" w:hAnsi="David" w:hint="cs"/>
          <w:b/>
          <w:bCs/>
          <w:noProof w:val="0"/>
          <w:rtl/>
        </w:rPr>
        <w:t>בשל היותה עיר מעורבת</w:t>
      </w:r>
      <w:r w:rsidR="00BE2474">
        <w:rPr>
          <w:rFonts w:ascii="David" w:eastAsia="Calibri" w:hAnsi="David" w:hint="cs"/>
          <w:noProof w:val="0"/>
          <w:rtl/>
        </w:rPr>
        <w:t xml:space="preserve">; </w:t>
      </w:r>
    </w:p>
    <w:p w:rsidR="005678A3" w:rsidRDefault="007906B2" w:rsidP="00706E4E">
      <w:pPr>
        <w:numPr>
          <w:ilvl w:val="0"/>
          <w:numId w:val="1"/>
        </w:numPr>
        <w:spacing w:after="160" w:line="360" w:lineRule="auto"/>
        <w:jc w:val="both"/>
        <w:rPr>
          <w:rFonts w:ascii="David" w:eastAsia="Calibri" w:hAnsi="David"/>
          <w:noProof w:val="0"/>
        </w:rPr>
      </w:pPr>
      <w:r w:rsidRPr="004C3AC6">
        <w:rPr>
          <w:rFonts w:ascii="David" w:eastAsia="Calibri" w:hAnsi="David"/>
          <w:noProof w:val="0"/>
          <w:rtl/>
        </w:rPr>
        <w:t>האם ניתן לומר כי</w:t>
      </w:r>
      <w:r w:rsidR="00706E4E">
        <w:rPr>
          <w:rFonts w:ascii="David" w:eastAsia="Calibri" w:hAnsi="David"/>
          <w:noProof w:val="0"/>
          <w:rtl/>
        </w:rPr>
        <w:t xml:space="preserve"> עצם היותה של עיר במדינת ישראל </w:t>
      </w:r>
      <w:r w:rsidRPr="004C3AC6">
        <w:rPr>
          <w:rFonts w:ascii="David" w:eastAsia="Calibri" w:hAnsi="David"/>
          <w:noProof w:val="0"/>
          <w:rtl/>
        </w:rPr>
        <w:t>עיר מעורבת</w:t>
      </w:r>
      <w:r w:rsidR="00706E4E">
        <w:rPr>
          <w:rFonts w:ascii="David" w:eastAsia="Calibri" w:hAnsi="David" w:hint="cs"/>
          <w:noProof w:val="0"/>
          <w:rtl/>
        </w:rPr>
        <w:t xml:space="preserve">, </w:t>
      </w:r>
      <w:r w:rsidRPr="004C3AC6">
        <w:rPr>
          <w:rFonts w:ascii="David" w:eastAsia="Calibri" w:hAnsi="David"/>
          <w:noProof w:val="0"/>
          <w:rtl/>
        </w:rPr>
        <w:t xml:space="preserve"> די בה ללמד על סכנה קונקרטית הצפויה לקטינה על מנת למנוע מעברה להתגורר באותה עיר ביחד עם אמה? ברי אפוא כי טענה מסוג זה עשויה להוביל למדרון </w:t>
      </w:r>
      <w:r>
        <w:rPr>
          <w:rFonts w:ascii="David" w:eastAsia="Calibri" w:hAnsi="David" w:hint="cs"/>
          <w:noProof w:val="0"/>
          <w:rtl/>
        </w:rPr>
        <w:t>חלקלק</w:t>
      </w:r>
      <w:r w:rsidRPr="004C3AC6">
        <w:rPr>
          <w:rFonts w:ascii="David" w:eastAsia="Calibri" w:hAnsi="David"/>
          <w:noProof w:val="0"/>
          <w:rtl/>
        </w:rPr>
        <w:t xml:space="preserve"> באופן בו הורה יוכל להתנגד עקרונית לכל מעבר של ההורה האחר ביחד עם ילדו הקטין לשכונה עם מאפיינים מסוימים, או לעיר שהדרך אליה ידועה כמסוכנת וכיוצ"ב.</w:t>
      </w:r>
    </w:p>
    <w:p w:rsidR="00D27AA2" w:rsidRDefault="00D27AA2" w:rsidP="00D27AA2">
      <w:pPr>
        <w:numPr>
          <w:ilvl w:val="0"/>
          <w:numId w:val="1"/>
        </w:numPr>
        <w:spacing w:after="160" w:line="360" w:lineRule="auto"/>
        <w:jc w:val="both"/>
        <w:rPr>
          <w:rFonts w:ascii="David" w:eastAsia="Calibri" w:hAnsi="David"/>
          <w:noProof w:val="0"/>
        </w:rPr>
      </w:pPr>
      <w:r>
        <w:rPr>
          <w:rFonts w:ascii="David" w:eastAsia="Calibri" w:hAnsi="David" w:hint="cs"/>
          <w:noProof w:val="0"/>
          <w:rtl/>
        </w:rPr>
        <w:t>לא מצאתי בפסיקה איסור גורף על מעבר מגורי קטינים לעיר מעורבת בה חיים בצוותא יהודים וערבים; ע</w:t>
      </w:r>
      <w:r w:rsidRPr="004C3AC6">
        <w:rPr>
          <w:rFonts w:ascii="David" w:eastAsia="Calibri" w:hAnsi="David"/>
          <w:noProof w:val="0"/>
          <w:rtl/>
        </w:rPr>
        <w:t>ל פניו</w:t>
      </w:r>
      <w:r w:rsidR="00706E4E">
        <w:rPr>
          <w:rFonts w:ascii="David" w:eastAsia="Calibri" w:hAnsi="David" w:hint="cs"/>
          <w:noProof w:val="0"/>
          <w:rtl/>
        </w:rPr>
        <w:t>,</w:t>
      </w:r>
      <w:r w:rsidRPr="004C3AC6">
        <w:rPr>
          <w:rFonts w:ascii="David" w:eastAsia="Calibri" w:hAnsi="David"/>
          <w:noProof w:val="0"/>
          <w:rtl/>
        </w:rPr>
        <w:t xml:space="preserve"> </w:t>
      </w:r>
      <w:r>
        <w:rPr>
          <w:rFonts w:ascii="David" w:eastAsia="Calibri" w:hAnsi="David" w:hint="cs"/>
          <w:noProof w:val="0"/>
          <w:rtl/>
        </w:rPr>
        <w:t xml:space="preserve">טענות אלו עשויות </w:t>
      </w:r>
      <w:r w:rsidRPr="004C3AC6">
        <w:rPr>
          <w:rFonts w:ascii="David" w:eastAsia="Calibri" w:hAnsi="David"/>
          <w:noProof w:val="0"/>
          <w:rtl/>
        </w:rPr>
        <w:t>להיטען ביחס לכל עיר אחרת מעורבת בארץ</w:t>
      </w:r>
      <w:r>
        <w:rPr>
          <w:rFonts w:ascii="David" w:eastAsia="Calibri" w:hAnsi="David" w:hint="cs"/>
          <w:noProof w:val="0"/>
          <w:rtl/>
        </w:rPr>
        <w:t xml:space="preserve">, או עיר בה אירעו אירועים ביטחוניים או פיגועים;  לפיכך, </w:t>
      </w:r>
      <w:r w:rsidRPr="004C3AC6">
        <w:rPr>
          <w:rFonts w:ascii="David" w:eastAsia="Calibri" w:hAnsi="David"/>
          <w:noProof w:val="0"/>
          <w:rtl/>
        </w:rPr>
        <w:t>טעם זה לבדו אינו יכול לעמוד, בפרט במציאו</w:t>
      </w:r>
      <w:r>
        <w:rPr>
          <w:rFonts w:ascii="David" w:eastAsia="Calibri" w:hAnsi="David"/>
          <w:noProof w:val="0"/>
          <w:rtl/>
        </w:rPr>
        <w:t>ת המורכבת של החיים במדינת ישראל</w:t>
      </w:r>
      <w:r>
        <w:rPr>
          <w:rFonts w:ascii="David" w:eastAsia="Calibri" w:hAnsi="David" w:hint="cs"/>
          <w:noProof w:val="0"/>
          <w:rtl/>
        </w:rPr>
        <w:t>, ולא בכדי לא הפנה האב לפסיקה בעניין זה.</w:t>
      </w:r>
    </w:p>
    <w:p w:rsidR="00223222" w:rsidRDefault="00D27AA2" w:rsidP="00EC32F7">
      <w:pPr>
        <w:numPr>
          <w:ilvl w:val="0"/>
          <w:numId w:val="1"/>
        </w:numPr>
        <w:spacing w:after="160" w:line="360" w:lineRule="auto"/>
        <w:jc w:val="both"/>
        <w:rPr>
          <w:rFonts w:ascii="David" w:eastAsia="Calibri" w:hAnsi="David"/>
          <w:noProof w:val="0"/>
        </w:rPr>
      </w:pPr>
      <w:r w:rsidRPr="001A41D2">
        <w:rPr>
          <w:rFonts w:ascii="David" w:eastAsia="Calibri" w:hAnsi="David"/>
          <w:noProof w:val="0"/>
          <w:rtl/>
        </w:rPr>
        <w:t>אמנם בהקשרים אחרים שנידונו בעניינם של קטינים, כגון בקשות לעיכוב יציאה מהארץ של קטין למדינה מסוכנת, או בתיקי אמנת האג, עמדה הפסיקה על זכותו של הורה למנוע נסיעת ילדו הקטין למקום שבו צפויה לו סכנה</w:t>
      </w:r>
      <w:r w:rsidR="00262C61">
        <w:rPr>
          <w:rFonts w:ascii="David" w:eastAsia="Calibri" w:hAnsi="David" w:hint="cs"/>
          <w:noProof w:val="0"/>
          <w:rtl/>
        </w:rPr>
        <w:t xml:space="preserve">. </w:t>
      </w:r>
      <w:r w:rsidRPr="001A41D2">
        <w:rPr>
          <w:rFonts w:ascii="David" w:eastAsia="Calibri" w:hAnsi="David" w:hint="cs"/>
          <w:noProof w:val="0"/>
          <w:rtl/>
        </w:rPr>
        <w:t xml:space="preserve">השוו: </w:t>
      </w:r>
      <w:r w:rsidRPr="001A41D2">
        <w:rPr>
          <w:rFonts w:ascii="David" w:eastAsia="Calibri" w:hAnsi="David"/>
          <w:noProof w:val="0"/>
          <w:rtl/>
        </w:rPr>
        <w:t>בש"א (ת"א) 12421/03 </w:t>
      </w:r>
      <w:r w:rsidRPr="001A41D2">
        <w:rPr>
          <w:rFonts w:ascii="David" w:eastAsia="Calibri" w:hAnsi="David"/>
          <w:b/>
          <w:bCs/>
          <w:noProof w:val="0"/>
          <w:rtl/>
        </w:rPr>
        <w:t>מ.ש נ' י.ש</w:t>
      </w:r>
      <w:r w:rsidRPr="001A41D2">
        <w:rPr>
          <w:rFonts w:ascii="David" w:eastAsia="Calibri" w:hAnsi="David"/>
          <w:noProof w:val="0"/>
          <w:rtl/>
        </w:rPr>
        <w:t> (2003)‏</w:t>
      </w:r>
      <w:r>
        <w:rPr>
          <w:rFonts w:ascii="David" w:eastAsia="Calibri" w:hAnsi="David" w:hint="cs"/>
          <w:noProof w:val="0"/>
          <w:rtl/>
        </w:rPr>
        <w:t xml:space="preserve">; </w:t>
      </w:r>
      <w:r w:rsidRPr="001A41D2">
        <w:rPr>
          <w:rFonts w:ascii="David" w:eastAsia="Calibri" w:hAnsi="David" w:hint="cs"/>
          <w:noProof w:val="0"/>
          <w:rtl/>
        </w:rPr>
        <w:t>ב</w:t>
      </w:r>
      <w:r w:rsidRPr="001A41D2">
        <w:rPr>
          <w:rFonts w:ascii="David" w:eastAsia="Calibri" w:hAnsi="David"/>
          <w:noProof w:val="0"/>
          <w:rtl/>
        </w:rPr>
        <w:t>תמ"ש (נצ') 13612-06-14 </w:t>
      </w:r>
      <w:r w:rsidRPr="001A41D2">
        <w:rPr>
          <w:rFonts w:ascii="David" w:eastAsia="Calibri" w:hAnsi="David"/>
          <w:b/>
          <w:bCs/>
          <w:noProof w:val="0"/>
          <w:rtl/>
        </w:rPr>
        <w:t>ע.מ נ' ט.ע</w:t>
      </w:r>
      <w:r w:rsidRPr="001A41D2">
        <w:rPr>
          <w:rFonts w:ascii="David" w:eastAsia="Calibri" w:hAnsi="David"/>
          <w:noProof w:val="0"/>
          <w:rtl/>
        </w:rPr>
        <w:t> (2014)‏, פסקה 26י' לפסק הדין</w:t>
      </w:r>
      <w:r w:rsidRPr="001A41D2">
        <w:rPr>
          <w:rFonts w:ascii="David" w:eastAsia="Calibri" w:hAnsi="David" w:hint="cs"/>
          <w:noProof w:val="0"/>
          <w:rtl/>
        </w:rPr>
        <w:t>, צוין כי לשם בחינה האם מדובר במדינה מסוכנת ניתן לבחון אזהרות מסע של המועצה לביטחון לאומי, וכן להתבסס על ידיעה שיפוטית לגבי מדינות אויב או מדינות בהן נשקף סיכון גדול יותר לילדים</w:t>
      </w:r>
      <w:r w:rsidRPr="001A41D2">
        <w:rPr>
          <w:rFonts w:ascii="David" w:eastAsia="Calibri" w:hAnsi="David"/>
          <w:noProof w:val="0"/>
          <w:rtl/>
        </w:rPr>
        <w:t xml:space="preserve">; </w:t>
      </w:r>
      <w:r w:rsidRPr="001A41D2">
        <w:rPr>
          <w:rFonts w:ascii="David" w:eastAsia="Calibri" w:hAnsi="David" w:hint="cs"/>
          <w:noProof w:val="0"/>
          <w:rtl/>
        </w:rPr>
        <w:t xml:space="preserve">בעניינינו </w:t>
      </w:r>
      <w:r w:rsidR="00EC32F7" w:rsidRPr="001A41D2">
        <w:rPr>
          <w:rFonts w:ascii="David" w:eastAsia="Calibri" w:hAnsi="David" w:hint="cs"/>
          <w:noProof w:val="0"/>
          <w:rtl/>
        </w:rPr>
        <w:t>שונים הדברים</w:t>
      </w:r>
      <w:r w:rsidR="00EC32F7">
        <w:rPr>
          <w:rFonts w:ascii="David" w:eastAsia="Calibri" w:hAnsi="David" w:hint="cs"/>
          <w:noProof w:val="0"/>
          <w:rtl/>
        </w:rPr>
        <w:t>,</w:t>
      </w:r>
      <w:r w:rsidR="00EC32F7" w:rsidRPr="001A41D2">
        <w:rPr>
          <w:rFonts w:ascii="David" w:eastAsia="Calibri" w:hAnsi="David" w:hint="cs"/>
          <w:noProof w:val="0"/>
          <w:rtl/>
        </w:rPr>
        <w:t xml:space="preserve"> </w:t>
      </w:r>
      <w:r w:rsidRPr="001A41D2">
        <w:rPr>
          <w:rFonts w:ascii="David" w:eastAsia="Calibri" w:hAnsi="David" w:hint="cs"/>
          <w:noProof w:val="0"/>
          <w:rtl/>
        </w:rPr>
        <w:t xml:space="preserve">עת לא ניתנה "אזהרת מסע" או אזהרה </w:t>
      </w:r>
      <w:r>
        <w:rPr>
          <w:rFonts w:ascii="David" w:eastAsia="Calibri" w:hAnsi="David" w:hint="cs"/>
          <w:noProof w:val="0"/>
          <w:rtl/>
        </w:rPr>
        <w:t>של</w:t>
      </w:r>
      <w:r w:rsidRPr="001A41D2">
        <w:rPr>
          <w:rFonts w:ascii="David" w:eastAsia="Calibri" w:hAnsi="David" w:hint="cs"/>
          <w:noProof w:val="0"/>
          <w:rtl/>
        </w:rPr>
        <w:t xml:space="preserve"> גורם רשמי כלשהו האוסר על נוכחות או מגורים ביחס לשכונה זו או לגבי כל עיר מערי ישראל בהיותה עיר מעורבת</w:t>
      </w:r>
      <w:r>
        <w:rPr>
          <w:rFonts w:ascii="David" w:eastAsia="Calibri" w:hAnsi="David" w:hint="cs"/>
          <w:noProof w:val="0"/>
          <w:rtl/>
        </w:rPr>
        <w:t>, ולא מצאתי סכנה קונקרטית לילדה דווקא בשכונה זו</w:t>
      </w:r>
      <w:r w:rsidRPr="001A41D2">
        <w:rPr>
          <w:rFonts w:ascii="David" w:eastAsia="Calibri" w:hAnsi="David" w:hint="cs"/>
          <w:noProof w:val="0"/>
          <w:rtl/>
        </w:rPr>
        <w:t xml:space="preserve">. </w:t>
      </w:r>
      <w:r w:rsidR="00223222">
        <w:rPr>
          <w:rFonts w:ascii="David" w:eastAsia="Calibri" w:hAnsi="David" w:hint="cs"/>
          <w:noProof w:val="0"/>
          <w:rtl/>
        </w:rPr>
        <w:t xml:space="preserve">זאת ועוד, גם כאשר קיימת אזהרת מסע, </w:t>
      </w:r>
      <w:r w:rsidR="00EC32F7">
        <w:rPr>
          <w:rFonts w:ascii="David" w:eastAsia="Calibri" w:hAnsi="David" w:hint="cs"/>
          <w:noProof w:val="0"/>
          <w:rtl/>
        </w:rPr>
        <w:t xml:space="preserve">לעיתים יתיר </w:t>
      </w:r>
      <w:r w:rsidR="00223222">
        <w:rPr>
          <w:rFonts w:ascii="David" w:eastAsia="Calibri" w:hAnsi="David" w:hint="cs"/>
          <w:noProof w:val="0"/>
          <w:rtl/>
        </w:rPr>
        <w:t>ב</w:t>
      </w:r>
      <w:r w:rsidR="00EC32F7">
        <w:rPr>
          <w:rFonts w:ascii="David" w:eastAsia="Calibri" w:hAnsi="David" w:hint="cs"/>
          <w:noProof w:val="0"/>
          <w:rtl/>
        </w:rPr>
        <w:t>י</w:t>
      </w:r>
      <w:r w:rsidR="00223222">
        <w:rPr>
          <w:rFonts w:ascii="David" w:eastAsia="Calibri" w:hAnsi="David" w:hint="cs"/>
          <w:noProof w:val="0"/>
          <w:rtl/>
        </w:rPr>
        <w:t xml:space="preserve">ת המשפט </w:t>
      </w:r>
      <w:r w:rsidR="00EC32F7">
        <w:rPr>
          <w:rFonts w:ascii="David" w:eastAsia="Calibri" w:hAnsi="David" w:hint="cs"/>
          <w:noProof w:val="0"/>
          <w:rtl/>
        </w:rPr>
        <w:t xml:space="preserve">יציאה לחו"ל ליעד המבוקש (והשוו: </w:t>
      </w:r>
      <w:r w:rsidR="00EC32F7" w:rsidRPr="00EC32F7">
        <w:rPr>
          <w:rFonts w:ascii="David" w:eastAsia="Calibri" w:hAnsi="David"/>
          <w:noProof w:val="0"/>
          <w:rtl/>
        </w:rPr>
        <w:t>תמש (נצ') ש1725-04-14</w:t>
      </w:r>
      <w:r w:rsidR="00EC32F7">
        <w:rPr>
          <w:rFonts w:ascii="David" w:eastAsia="Calibri" w:hAnsi="David" w:hint="cs"/>
          <w:noProof w:val="0"/>
          <w:rtl/>
        </w:rPr>
        <w:t xml:space="preserve">  </w:t>
      </w:r>
      <w:r w:rsidR="00EC32F7" w:rsidRPr="00EC32F7">
        <w:rPr>
          <w:rFonts w:ascii="David" w:eastAsia="Calibri" w:hAnsi="David"/>
          <w:b/>
          <w:bCs/>
          <w:noProof w:val="0"/>
          <w:rtl/>
        </w:rPr>
        <w:t>ר.ב נ' ש.ב</w:t>
      </w:r>
      <w:r w:rsidR="00EC32F7">
        <w:rPr>
          <w:rFonts w:ascii="David" w:eastAsia="Calibri" w:hAnsi="David" w:hint="cs"/>
          <w:noProof w:val="0"/>
          <w:rtl/>
        </w:rPr>
        <w:t xml:space="preserve"> (2014)).  כך</w:t>
      </w:r>
      <w:r w:rsidRPr="001A41D2">
        <w:rPr>
          <w:rFonts w:ascii="David" w:eastAsia="Calibri" w:hAnsi="David" w:hint="cs"/>
          <w:noProof w:val="0"/>
          <w:rtl/>
        </w:rPr>
        <w:t xml:space="preserve"> או כך, בפסק</w:t>
      </w:r>
      <w:r w:rsidR="00EC32F7">
        <w:rPr>
          <w:rFonts w:ascii="David" w:eastAsia="Calibri" w:hAnsi="David" w:hint="cs"/>
          <w:noProof w:val="0"/>
          <w:rtl/>
        </w:rPr>
        <w:t>י</w:t>
      </w:r>
      <w:r w:rsidRPr="001A41D2">
        <w:rPr>
          <w:rFonts w:ascii="David" w:eastAsia="Calibri" w:hAnsi="David" w:hint="cs"/>
          <w:noProof w:val="0"/>
          <w:rtl/>
        </w:rPr>
        <w:t xml:space="preserve"> הדין האמור</w:t>
      </w:r>
      <w:r w:rsidR="00EC32F7">
        <w:rPr>
          <w:rFonts w:ascii="David" w:eastAsia="Calibri" w:hAnsi="David" w:hint="cs"/>
          <w:noProof w:val="0"/>
          <w:rtl/>
        </w:rPr>
        <w:t xml:space="preserve">ים </w:t>
      </w:r>
      <w:r w:rsidRPr="001A41D2">
        <w:rPr>
          <w:rFonts w:ascii="David" w:eastAsia="Calibri" w:hAnsi="David" w:hint="cs"/>
          <w:noProof w:val="0"/>
          <w:rtl/>
        </w:rPr>
        <w:t xml:space="preserve">נבחנו </w:t>
      </w:r>
      <w:r w:rsidR="00EC32F7">
        <w:rPr>
          <w:rFonts w:ascii="David" w:eastAsia="Calibri" w:hAnsi="David" w:hint="cs"/>
          <w:noProof w:val="0"/>
          <w:rtl/>
        </w:rPr>
        <w:t xml:space="preserve">הדברים </w:t>
      </w:r>
      <w:r w:rsidRPr="001A41D2">
        <w:rPr>
          <w:rFonts w:ascii="David" w:eastAsia="Calibri" w:hAnsi="David" w:hint="cs"/>
          <w:noProof w:val="0"/>
          <w:rtl/>
        </w:rPr>
        <w:t>על רקע שיקול העל- הוא טובת הילד ובהינתן כלל הנסיבות הנוגעות לדבר</w:t>
      </w:r>
      <w:r>
        <w:rPr>
          <w:rFonts w:ascii="David" w:eastAsia="Calibri" w:hAnsi="David" w:hint="cs"/>
          <w:noProof w:val="0"/>
          <w:rtl/>
        </w:rPr>
        <w:t xml:space="preserve">. </w:t>
      </w:r>
    </w:p>
    <w:p w:rsidR="00FF6CDA" w:rsidRDefault="00BE2474" w:rsidP="007906B2">
      <w:pPr>
        <w:numPr>
          <w:ilvl w:val="0"/>
          <w:numId w:val="1"/>
        </w:numPr>
        <w:spacing w:after="160" w:line="360" w:lineRule="auto"/>
        <w:jc w:val="both"/>
        <w:rPr>
          <w:rFonts w:ascii="David" w:eastAsia="Calibri" w:hAnsi="David"/>
          <w:noProof w:val="0"/>
        </w:rPr>
      </w:pPr>
      <w:r>
        <w:rPr>
          <w:rFonts w:ascii="David" w:eastAsia="Calibri" w:hAnsi="David" w:hint="cs"/>
          <w:noProof w:val="0"/>
          <w:rtl/>
        </w:rPr>
        <w:t>טענות האב</w:t>
      </w:r>
      <w:r w:rsidR="00FF6CDA">
        <w:rPr>
          <w:rFonts w:ascii="David" w:eastAsia="Calibri" w:hAnsi="David" w:hint="cs"/>
          <w:noProof w:val="0"/>
          <w:rtl/>
        </w:rPr>
        <w:t xml:space="preserve"> </w:t>
      </w:r>
      <w:r w:rsidR="007906B2">
        <w:rPr>
          <w:rFonts w:ascii="David" w:eastAsia="Calibri" w:hAnsi="David" w:hint="cs"/>
          <w:noProof w:val="0"/>
          <w:rtl/>
        </w:rPr>
        <w:t>לעניין זה</w:t>
      </w:r>
      <w:r w:rsidR="005F283C">
        <w:rPr>
          <w:rFonts w:ascii="David" w:eastAsia="Calibri" w:hAnsi="David" w:hint="cs"/>
          <w:noProof w:val="0"/>
          <w:rtl/>
        </w:rPr>
        <w:t>,</w:t>
      </w:r>
      <w:r w:rsidR="00FF6CDA">
        <w:rPr>
          <w:rFonts w:ascii="David" w:eastAsia="Calibri" w:hAnsi="David" w:hint="cs"/>
          <w:noProof w:val="0"/>
          <w:rtl/>
        </w:rPr>
        <w:t xml:space="preserve"> </w:t>
      </w:r>
      <w:r w:rsidR="004C3AC6" w:rsidRPr="004C3AC6">
        <w:rPr>
          <w:rFonts w:ascii="David" w:eastAsia="Calibri" w:hAnsi="David"/>
          <w:noProof w:val="0"/>
          <w:rtl/>
        </w:rPr>
        <w:t xml:space="preserve">הכתבות שצירף לתגובתו ודו"ח מבקר המדינה בנוגע לרמת הפשיעה בעיר, המעידות לשיטתו על מסוכנות העיר </w:t>
      </w:r>
      <w:r w:rsidR="00301EDD">
        <w:rPr>
          <w:rFonts w:ascii="David" w:eastAsia="Calibri" w:hAnsi="David"/>
          <w:noProof w:val="0"/>
        </w:rPr>
        <w:t>Z</w:t>
      </w:r>
      <w:r w:rsidR="004C3AC6" w:rsidRPr="004C3AC6">
        <w:rPr>
          <w:rFonts w:ascii="David" w:eastAsia="Calibri" w:hAnsi="David"/>
          <w:noProof w:val="0"/>
          <w:rtl/>
        </w:rPr>
        <w:t xml:space="preserve">, </w:t>
      </w:r>
      <w:r w:rsidR="00FF6CDA">
        <w:rPr>
          <w:rFonts w:ascii="David" w:eastAsia="Calibri" w:hAnsi="David" w:hint="cs"/>
          <w:noProof w:val="0"/>
          <w:rtl/>
        </w:rPr>
        <w:t xml:space="preserve">אינן מעידות על סכנה קונקרטית דווקא בשכונת </w:t>
      </w:r>
      <w:r w:rsidR="00301EDD">
        <w:rPr>
          <w:rFonts w:ascii="David" w:eastAsia="Calibri" w:hAnsi="David" w:hint="cs"/>
          <w:noProof w:val="0"/>
          <w:rtl/>
        </w:rPr>
        <w:t>...</w:t>
      </w:r>
      <w:r w:rsidR="00FF6CDA">
        <w:rPr>
          <w:rFonts w:ascii="David" w:eastAsia="Calibri" w:hAnsi="David" w:hint="cs"/>
          <w:noProof w:val="0"/>
          <w:rtl/>
        </w:rPr>
        <w:t>, ומהכתבות עולה כי דווקא שכ</w:t>
      </w:r>
      <w:r w:rsidR="005F283C">
        <w:rPr>
          <w:rFonts w:ascii="David" w:eastAsia="Calibri" w:hAnsi="David" w:hint="cs"/>
          <w:noProof w:val="0"/>
          <w:rtl/>
        </w:rPr>
        <w:t>ונה זו</w:t>
      </w:r>
      <w:r w:rsidR="00FF6CDA">
        <w:rPr>
          <w:rFonts w:ascii="David" w:eastAsia="Calibri" w:hAnsi="David" w:hint="cs"/>
          <w:noProof w:val="0"/>
          <w:rtl/>
        </w:rPr>
        <w:t>, שהינה שכונה בה מתגורר רוב יהודי, מובדלת בהתייחסות כלפיה. כמו כן ניתן לראות כי מושקעים משאבים רבים בעיר על מנת להשיב את הביטחון והסדר בעיר.</w:t>
      </w:r>
    </w:p>
    <w:p w:rsidR="005618CF" w:rsidRDefault="005618CF" w:rsidP="005618CF">
      <w:pPr>
        <w:numPr>
          <w:ilvl w:val="0"/>
          <w:numId w:val="1"/>
        </w:numPr>
        <w:spacing w:after="160" w:line="360" w:lineRule="auto"/>
        <w:jc w:val="both"/>
        <w:rPr>
          <w:rFonts w:ascii="David" w:eastAsia="Calibri" w:hAnsi="David"/>
          <w:noProof w:val="0"/>
        </w:rPr>
      </w:pPr>
      <w:r w:rsidRPr="004C3AC6">
        <w:rPr>
          <w:rFonts w:ascii="David" w:eastAsia="Calibri" w:hAnsi="David"/>
          <w:noProof w:val="0"/>
          <w:rtl/>
        </w:rPr>
        <w:t xml:space="preserve">הדברים אמורים ביתר שאת מקום בו העו"ס ציינה כי מרבית המשפחות המתגוררות בשכונה אליה עברו </w:t>
      </w:r>
      <w:r w:rsidR="003247C7">
        <w:rPr>
          <w:rFonts w:ascii="David" w:eastAsia="Calibri" w:hAnsi="David"/>
          <w:noProof w:val="0"/>
          <w:rtl/>
        </w:rPr>
        <w:t>האם והקטינה, הן יהודיות, ולדברי</w:t>
      </w:r>
      <w:r w:rsidR="003247C7">
        <w:rPr>
          <w:rFonts w:ascii="David" w:eastAsia="Calibri" w:hAnsi="David" w:hint="cs"/>
          <w:noProof w:val="0"/>
          <w:rtl/>
        </w:rPr>
        <w:t xml:space="preserve"> העו"ס</w:t>
      </w:r>
      <w:r w:rsidRPr="004C3AC6">
        <w:rPr>
          <w:rFonts w:ascii="David" w:eastAsia="Calibri" w:hAnsi="David"/>
          <w:noProof w:val="0"/>
          <w:rtl/>
        </w:rPr>
        <w:t xml:space="preserve"> מדובר בשכונה אשר בניגוד לטענת האב, שירותי הרווחה "מגיעים לבד וללא כל חשש" (בניגוד לשכונות אחרות בעיר אליה מגיעים בזוגות או עם ליווי)</w:t>
      </w:r>
      <w:r w:rsidRPr="003A3F2A">
        <w:rPr>
          <w:rFonts w:ascii="David" w:eastAsia="Calibri" w:hAnsi="David" w:hint="cs"/>
          <w:noProof w:val="0"/>
          <w:rtl/>
        </w:rPr>
        <w:t xml:space="preserve"> </w:t>
      </w:r>
      <w:r>
        <w:rPr>
          <w:rFonts w:ascii="David" w:eastAsia="Calibri" w:hAnsi="David" w:hint="cs"/>
          <w:noProof w:val="0"/>
          <w:rtl/>
        </w:rPr>
        <w:t>- האב אומנם הביע פליאה בתגובתו על דברים אלו</w:t>
      </w:r>
      <w:r w:rsidR="00736044">
        <w:rPr>
          <w:rFonts w:ascii="David" w:eastAsia="Calibri" w:hAnsi="David" w:hint="cs"/>
          <w:noProof w:val="0"/>
          <w:rtl/>
        </w:rPr>
        <w:t xml:space="preserve"> של העו"ס</w:t>
      </w:r>
      <w:r>
        <w:rPr>
          <w:rFonts w:ascii="David" w:eastAsia="Calibri" w:hAnsi="David" w:hint="cs"/>
          <w:noProof w:val="0"/>
          <w:rtl/>
        </w:rPr>
        <w:t xml:space="preserve">, </w:t>
      </w:r>
      <w:r>
        <w:rPr>
          <w:rFonts w:ascii="David" w:eastAsia="Calibri" w:hAnsi="David" w:hint="cs"/>
          <w:noProof w:val="0"/>
          <w:rtl/>
        </w:rPr>
        <w:lastRenderedPageBreak/>
        <w:t>אולם לא ביקש להזמין את העו"ס לחקירה ולא הגיש דיווח רשמי הנוגד עמדה זו לגבי השכונה הספציפית האמורה.</w:t>
      </w:r>
    </w:p>
    <w:p w:rsidR="00FE414B" w:rsidRPr="005678A3" w:rsidRDefault="005678A3" w:rsidP="005678A3">
      <w:pPr>
        <w:numPr>
          <w:ilvl w:val="0"/>
          <w:numId w:val="1"/>
        </w:numPr>
        <w:spacing w:after="160" w:line="360" w:lineRule="auto"/>
        <w:jc w:val="both"/>
        <w:rPr>
          <w:rFonts w:ascii="David" w:eastAsia="Calibri" w:hAnsi="David"/>
          <w:noProof w:val="0"/>
        </w:rPr>
      </w:pPr>
      <w:r w:rsidRPr="005678A3">
        <w:rPr>
          <w:rFonts w:ascii="David" w:eastAsia="Calibri" w:hAnsi="David"/>
          <w:noProof w:val="0"/>
          <w:rtl/>
        </w:rPr>
        <w:t xml:space="preserve">ודוק, אין בעצם הטיעון בדבר היות העיר </w:t>
      </w:r>
      <w:r w:rsidR="00301EDD">
        <w:rPr>
          <w:rFonts w:ascii="David" w:eastAsia="Calibri" w:hAnsi="David"/>
          <w:noProof w:val="0"/>
        </w:rPr>
        <w:t>Z</w:t>
      </w:r>
      <w:r w:rsidRPr="005678A3">
        <w:rPr>
          <w:rFonts w:ascii="David" w:eastAsia="Calibri" w:hAnsi="David"/>
          <w:noProof w:val="0"/>
          <w:rtl/>
        </w:rPr>
        <w:t xml:space="preserve"> עיר מעורבת, ואף לא בתלונות התושבים של שכונת </w:t>
      </w:r>
      <w:r w:rsidR="00301EDD">
        <w:rPr>
          <w:rFonts w:ascii="David" w:eastAsia="Calibri" w:hAnsi="David"/>
          <w:noProof w:val="0"/>
          <w:rtl/>
        </w:rPr>
        <w:t>...</w:t>
      </w:r>
      <w:r w:rsidRPr="005678A3">
        <w:rPr>
          <w:rFonts w:ascii="David" w:eastAsia="Calibri" w:hAnsi="David"/>
          <w:noProof w:val="0"/>
          <w:rtl/>
        </w:rPr>
        <w:t xml:space="preserve"> כפי שעולות מהכתבות שצירף האב, על מנת ללמד על סיכון קונקרטי לקטינה ש</w:t>
      </w:r>
      <w:r>
        <w:rPr>
          <w:rFonts w:ascii="David" w:eastAsia="Calibri" w:hAnsi="David" w:hint="cs"/>
          <w:noProof w:val="0"/>
          <w:rtl/>
        </w:rPr>
        <w:t>ל</w:t>
      </w:r>
      <w:r w:rsidR="00643E55">
        <w:rPr>
          <w:rFonts w:ascii="David" w:eastAsia="Calibri" w:hAnsi="David"/>
          <w:noProof w:val="0"/>
          <w:rtl/>
        </w:rPr>
        <w:t xml:space="preserve">פני </w:t>
      </w:r>
      <w:r w:rsidR="00643E55">
        <w:rPr>
          <w:rFonts w:ascii="David" w:eastAsia="Calibri" w:hAnsi="David" w:hint="cs"/>
          <w:noProof w:val="0"/>
          <w:rtl/>
        </w:rPr>
        <w:t>מ</w:t>
      </w:r>
      <w:r w:rsidRPr="005678A3">
        <w:rPr>
          <w:rFonts w:ascii="David" w:eastAsia="Calibri" w:hAnsi="David"/>
          <w:noProof w:val="0"/>
          <w:rtl/>
        </w:rPr>
        <w:t>עצם מעברה להתגורר בעיר זו יחד עם אמה</w:t>
      </w:r>
      <w:r w:rsidR="00643E55">
        <w:rPr>
          <w:rFonts w:ascii="David" w:eastAsia="Calibri" w:hAnsi="David" w:hint="cs"/>
          <w:noProof w:val="0"/>
          <w:rtl/>
        </w:rPr>
        <w:t xml:space="preserve"> שיש בו כדי למנוע התרת המעבר אשר יתר השיקולים תומכים בו</w:t>
      </w:r>
      <w:r w:rsidRPr="005678A3">
        <w:rPr>
          <w:rFonts w:ascii="David" w:eastAsia="Calibri" w:hAnsi="David" w:hint="cs"/>
          <w:noProof w:val="0"/>
          <w:rtl/>
        </w:rPr>
        <w:t xml:space="preserve">; </w:t>
      </w:r>
      <w:r w:rsidR="007906B2" w:rsidRPr="005678A3">
        <w:rPr>
          <w:rFonts w:ascii="David" w:eastAsia="Calibri" w:hAnsi="David" w:hint="cs"/>
          <w:noProof w:val="0"/>
          <w:rtl/>
        </w:rPr>
        <w:t xml:space="preserve">זאת ועוד, </w:t>
      </w:r>
      <w:r w:rsidR="00FE414B" w:rsidRPr="005678A3">
        <w:rPr>
          <w:rFonts w:ascii="David" w:eastAsia="Calibri" w:hAnsi="David" w:hint="cs"/>
          <w:noProof w:val="0"/>
          <w:rtl/>
        </w:rPr>
        <w:t>טענות האב אודות סכנה הנש</w:t>
      </w:r>
      <w:r w:rsidR="007906B2" w:rsidRPr="005678A3">
        <w:rPr>
          <w:rFonts w:ascii="David" w:eastAsia="Calibri" w:hAnsi="David" w:hint="cs"/>
          <w:noProof w:val="0"/>
          <w:rtl/>
        </w:rPr>
        <w:t>קפת לקטינה ממגורים בעיר מעורבת, ה</w:t>
      </w:r>
      <w:r w:rsidR="00FE414B" w:rsidRPr="005678A3">
        <w:rPr>
          <w:rFonts w:ascii="David" w:eastAsia="Calibri" w:hAnsi="David" w:hint="cs"/>
          <w:noProof w:val="0"/>
          <w:rtl/>
        </w:rPr>
        <w:t xml:space="preserve">נסמכות הלכה למעשה על כתבות בעיתון, </w:t>
      </w:r>
      <w:r w:rsidR="001A41D2" w:rsidRPr="005678A3">
        <w:rPr>
          <w:rFonts w:ascii="David" w:eastAsia="Calibri" w:hAnsi="David" w:hint="cs"/>
          <w:noProof w:val="0"/>
          <w:rtl/>
        </w:rPr>
        <w:t xml:space="preserve">אינן </w:t>
      </w:r>
      <w:r w:rsidR="00FE414B" w:rsidRPr="005678A3">
        <w:rPr>
          <w:rFonts w:ascii="David" w:eastAsia="Calibri" w:hAnsi="David" w:hint="cs"/>
          <w:noProof w:val="0"/>
          <w:rtl/>
        </w:rPr>
        <w:t>יכול</w:t>
      </w:r>
      <w:r w:rsidR="001A41D2" w:rsidRPr="005678A3">
        <w:rPr>
          <w:rFonts w:ascii="David" w:eastAsia="Calibri" w:hAnsi="David" w:hint="cs"/>
          <w:noProof w:val="0"/>
          <w:rtl/>
        </w:rPr>
        <w:t>ות</w:t>
      </w:r>
      <w:r w:rsidR="00FE414B" w:rsidRPr="005678A3">
        <w:rPr>
          <w:rFonts w:ascii="David" w:eastAsia="Calibri" w:hAnsi="David" w:hint="cs"/>
          <w:noProof w:val="0"/>
          <w:rtl/>
        </w:rPr>
        <w:t xml:space="preserve"> </w:t>
      </w:r>
      <w:r w:rsidR="001A41D2" w:rsidRPr="005678A3">
        <w:rPr>
          <w:rFonts w:ascii="David" w:eastAsia="Calibri" w:hAnsi="David" w:hint="cs"/>
          <w:noProof w:val="0"/>
          <w:rtl/>
        </w:rPr>
        <w:t>להוות תשתית מספקת לראיה בהליך דנן</w:t>
      </w:r>
      <w:r w:rsidR="00FE414B" w:rsidRPr="005678A3">
        <w:rPr>
          <w:rFonts w:ascii="David" w:eastAsia="Calibri" w:hAnsi="David" w:hint="cs"/>
          <w:noProof w:val="0"/>
          <w:rtl/>
        </w:rPr>
        <w:t>. השוו לעניין זה</w:t>
      </w:r>
      <w:r w:rsidR="00D34F84" w:rsidRPr="005678A3">
        <w:rPr>
          <w:rFonts w:ascii="David" w:eastAsia="Calibri" w:hAnsi="David" w:hint="cs"/>
          <w:noProof w:val="0"/>
          <w:rtl/>
        </w:rPr>
        <w:t>,</w:t>
      </w:r>
      <w:r w:rsidR="00FE414B" w:rsidRPr="005678A3">
        <w:rPr>
          <w:rFonts w:ascii="David" w:eastAsia="Calibri" w:hAnsi="David" w:hint="cs"/>
          <w:noProof w:val="0"/>
          <w:rtl/>
        </w:rPr>
        <w:t xml:space="preserve"> דברי בית המשפט העליון ב</w:t>
      </w:r>
      <w:r w:rsidR="00FE414B" w:rsidRPr="005678A3">
        <w:rPr>
          <w:rFonts w:ascii="David" w:eastAsia="Calibri" w:hAnsi="David"/>
          <w:noProof w:val="0"/>
          <w:rtl/>
        </w:rPr>
        <w:t>בג"ץ (ירושלים) 2148/94 </w:t>
      </w:r>
      <w:r w:rsidR="00FE414B" w:rsidRPr="005678A3">
        <w:rPr>
          <w:rFonts w:ascii="David" w:eastAsia="Calibri" w:hAnsi="David"/>
          <w:b/>
          <w:bCs/>
          <w:noProof w:val="0"/>
          <w:rtl/>
        </w:rPr>
        <w:t>אמנון גלברט נ' נשיא בית המשפט העליון ויושב-ראש ועדת החקירה לבדיקת אירוע הטבח בחברון, השופט מאיר שמגר</w:t>
      </w:r>
      <w:r w:rsidR="00FE414B" w:rsidRPr="005678A3">
        <w:rPr>
          <w:rFonts w:ascii="David" w:eastAsia="Calibri" w:hAnsi="David" w:hint="cs"/>
          <w:noProof w:val="0"/>
          <w:rtl/>
        </w:rPr>
        <w:t>,</w:t>
      </w:r>
      <w:r w:rsidR="003C463D">
        <w:rPr>
          <w:rFonts w:ascii="David" w:eastAsia="Calibri" w:hAnsi="David" w:hint="cs"/>
          <w:noProof w:val="0"/>
          <w:rtl/>
        </w:rPr>
        <w:t xml:space="preserve"> </w:t>
      </w:r>
      <w:r w:rsidR="00FE414B" w:rsidRPr="005678A3">
        <w:rPr>
          <w:rFonts w:ascii="David" w:eastAsia="Calibri" w:hAnsi="David" w:hint="cs"/>
          <w:noProof w:val="0"/>
          <w:rtl/>
        </w:rPr>
        <w:t xml:space="preserve">פ"ד </w:t>
      </w:r>
      <w:r w:rsidR="00FE414B" w:rsidRPr="005678A3">
        <w:rPr>
          <w:rFonts w:ascii="David" w:eastAsia="Calibri" w:hAnsi="David"/>
          <w:noProof w:val="0"/>
        </w:rPr>
        <w:t xml:space="preserve"> </w:t>
      </w:r>
      <w:r w:rsidR="00FE414B" w:rsidRPr="005678A3">
        <w:rPr>
          <w:rFonts w:ascii="David" w:eastAsia="Calibri" w:hAnsi="David"/>
          <w:noProof w:val="0"/>
          <w:rtl/>
        </w:rPr>
        <w:t>מח(3) 573 (1994)</w:t>
      </w:r>
      <w:r w:rsidR="00FE414B" w:rsidRPr="005678A3">
        <w:rPr>
          <w:rFonts w:ascii="David" w:eastAsia="Calibri" w:hAnsi="David" w:hint="cs"/>
          <w:noProof w:val="0"/>
          <w:rtl/>
        </w:rPr>
        <w:t xml:space="preserve">, </w:t>
      </w:r>
      <w:r w:rsidR="00FE414B" w:rsidRPr="005678A3">
        <w:rPr>
          <w:rFonts w:ascii="David" w:eastAsia="Calibri" w:hAnsi="David"/>
          <w:noProof w:val="0"/>
          <w:rtl/>
        </w:rPr>
        <w:t>‏</w:t>
      </w:r>
      <w:r w:rsidR="00FE414B" w:rsidRPr="005678A3">
        <w:rPr>
          <w:rFonts w:ascii="David" w:eastAsia="Calibri" w:hAnsi="David" w:hint="cs"/>
          <w:noProof w:val="0"/>
          <w:rtl/>
        </w:rPr>
        <w:t>לפיהם: "...</w:t>
      </w:r>
      <w:r w:rsidR="00FE414B" w:rsidRPr="005678A3">
        <w:rPr>
          <w:rFonts w:ascii="David" w:eastAsia="Calibri" w:hAnsi="David"/>
          <w:noProof w:val="0"/>
          <w:rtl/>
        </w:rPr>
        <w:t>לא נקל ראש לא בעיתונות ולא בעיתונאים, והרי אבר הם בגופה של הדמוקרטיה המודרנית. ואולם לא ידעתי כיצד נוכל להסיק מכאן, כי מאמר בעיתון עשוי</w:t>
      </w:r>
      <w:r w:rsidR="001A41D2" w:rsidRPr="005678A3">
        <w:rPr>
          <w:rFonts w:ascii="David" w:eastAsia="Calibri" w:hAnsi="David"/>
          <w:noProof w:val="0"/>
          <w:rtl/>
        </w:rPr>
        <w:t xml:space="preserve"> לשמש תשתית לקובלנה לבית המשפט</w:t>
      </w:r>
      <w:r w:rsidR="00FE414B" w:rsidRPr="005678A3">
        <w:rPr>
          <w:rFonts w:ascii="David" w:eastAsia="Calibri" w:hAnsi="David" w:hint="cs"/>
          <w:noProof w:val="0"/>
          <w:rtl/>
        </w:rPr>
        <w:t>".</w:t>
      </w:r>
      <w:r w:rsidR="00FE414B" w:rsidRPr="005678A3">
        <w:rPr>
          <w:rFonts w:ascii="David" w:eastAsia="Calibri" w:hAnsi="David"/>
          <w:noProof w:val="0"/>
          <w:rtl/>
        </w:rPr>
        <w:t xml:space="preserve">‏ </w:t>
      </w:r>
    </w:p>
    <w:p w:rsidR="004C3AC6" w:rsidRDefault="004C3AC6" w:rsidP="005678A3">
      <w:pPr>
        <w:numPr>
          <w:ilvl w:val="0"/>
          <w:numId w:val="1"/>
        </w:numPr>
        <w:spacing w:after="160" w:line="360" w:lineRule="auto"/>
        <w:jc w:val="both"/>
        <w:rPr>
          <w:rFonts w:ascii="David" w:eastAsia="Calibri" w:hAnsi="David"/>
          <w:noProof w:val="0"/>
        </w:rPr>
      </w:pPr>
      <w:r w:rsidRPr="00FE414B">
        <w:rPr>
          <w:rFonts w:ascii="David" w:eastAsia="Calibri" w:hAnsi="David"/>
          <w:noProof w:val="0"/>
          <w:rtl/>
        </w:rPr>
        <w:t xml:space="preserve">לנוכח האמור אני מוצאת לדחות טענת האב לעניין זה, ועל אף רצונו </w:t>
      </w:r>
      <w:r w:rsidR="005678A3">
        <w:rPr>
          <w:rFonts w:ascii="David" w:eastAsia="Calibri" w:hAnsi="David" w:hint="cs"/>
          <w:noProof w:val="0"/>
          <w:rtl/>
        </w:rPr>
        <w:t xml:space="preserve">העז </w:t>
      </w:r>
      <w:r w:rsidRPr="00FE414B">
        <w:rPr>
          <w:rFonts w:ascii="David" w:eastAsia="Calibri" w:hAnsi="David"/>
          <w:noProof w:val="0"/>
          <w:rtl/>
        </w:rPr>
        <w:t>כי בתו תגדל בסביבת מגורים אחרת</w:t>
      </w:r>
      <w:r w:rsidR="005678A3">
        <w:rPr>
          <w:rFonts w:ascii="David" w:eastAsia="Calibri" w:hAnsi="David" w:hint="cs"/>
          <w:noProof w:val="0"/>
          <w:rtl/>
        </w:rPr>
        <w:t xml:space="preserve"> ולא בעיר מעורבת</w:t>
      </w:r>
      <w:r w:rsidRPr="00FE414B">
        <w:rPr>
          <w:rFonts w:ascii="David" w:eastAsia="Calibri" w:hAnsi="David"/>
          <w:noProof w:val="0"/>
          <w:rtl/>
        </w:rPr>
        <w:t>, הרי שאין בטעם האמור לבדו להכריע את הכף</w:t>
      </w:r>
      <w:r w:rsidR="00D34F84">
        <w:rPr>
          <w:rFonts w:ascii="David" w:eastAsia="Calibri" w:hAnsi="David" w:hint="cs"/>
          <w:noProof w:val="0"/>
          <w:rtl/>
        </w:rPr>
        <w:t>,</w:t>
      </w:r>
      <w:r w:rsidRPr="00FE414B">
        <w:rPr>
          <w:rFonts w:ascii="David" w:eastAsia="Calibri" w:hAnsi="David"/>
          <w:noProof w:val="0"/>
          <w:rtl/>
        </w:rPr>
        <w:t xml:space="preserve"> </w:t>
      </w:r>
      <w:r w:rsidR="005678A3">
        <w:rPr>
          <w:rFonts w:ascii="David" w:eastAsia="Calibri" w:hAnsi="David" w:hint="cs"/>
          <w:noProof w:val="0"/>
          <w:rtl/>
        </w:rPr>
        <w:t>משעה ש</w:t>
      </w:r>
      <w:r w:rsidR="00B56F5C">
        <w:rPr>
          <w:rFonts w:ascii="David" w:eastAsia="Calibri" w:hAnsi="David" w:hint="cs"/>
          <w:noProof w:val="0"/>
          <w:rtl/>
        </w:rPr>
        <w:t xml:space="preserve">מכלול השיקולים </w:t>
      </w:r>
      <w:r w:rsidR="00674E6D">
        <w:rPr>
          <w:rFonts w:ascii="David" w:eastAsia="Calibri" w:hAnsi="David" w:hint="cs"/>
          <w:noProof w:val="0"/>
          <w:rtl/>
        </w:rPr>
        <w:t>מטים את הכף ל</w:t>
      </w:r>
      <w:r w:rsidR="00643E55">
        <w:rPr>
          <w:rFonts w:ascii="David" w:eastAsia="Calibri" w:hAnsi="David" w:hint="cs"/>
          <w:noProof w:val="0"/>
          <w:rtl/>
        </w:rPr>
        <w:t xml:space="preserve">עבר </w:t>
      </w:r>
      <w:r w:rsidR="00674E6D">
        <w:rPr>
          <w:rFonts w:ascii="David" w:eastAsia="Calibri" w:hAnsi="David" w:hint="cs"/>
          <w:noProof w:val="0"/>
          <w:rtl/>
        </w:rPr>
        <w:t>התרת המעבר ל</w:t>
      </w:r>
      <w:r w:rsidR="00301EDD">
        <w:rPr>
          <w:rFonts w:ascii="David" w:eastAsia="Calibri" w:hAnsi="David" w:hint="cs"/>
          <w:noProof w:val="0"/>
        </w:rPr>
        <w:t>Z</w:t>
      </w:r>
      <w:r w:rsidR="00674E6D">
        <w:rPr>
          <w:rFonts w:ascii="David" w:eastAsia="Calibri" w:hAnsi="David" w:hint="cs"/>
          <w:noProof w:val="0"/>
          <w:rtl/>
        </w:rPr>
        <w:t xml:space="preserve">, </w:t>
      </w:r>
      <w:r w:rsidR="005678A3">
        <w:rPr>
          <w:rFonts w:ascii="David" w:eastAsia="Calibri" w:hAnsi="David" w:hint="cs"/>
          <w:noProof w:val="0"/>
          <w:rtl/>
        </w:rPr>
        <w:t>ש</w:t>
      </w:r>
      <w:r w:rsidR="00B56F5C">
        <w:rPr>
          <w:rFonts w:ascii="David" w:eastAsia="Calibri" w:hAnsi="David" w:hint="cs"/>
          <w:noProof w:val="0"/>
          <w:rtl/>
        </w:rPr>
        <w:t xml:space="preserve">עולה </w:t>
      </w:r>
      <w:r w:rsidRPr="00FE414B">
        <w:rPr>
          <w:rFonts w:ascii="David" w:eastAsia="Calibri" w:hAnsi="David"/>
          <w:noProof w:val="0"/>
          <w:rtl/>
        </w:rPr>
        <w:t xml:space="preserve">בקנה אחד עם טובת הקטינה </w:t>
      </w:r>
      <w:r w:rsidR="005678A3">
        <w:rPr>
          <w:rFonts w:ascii="David" w:eastAsia="Calibri" w:hAnsi="David" w:hint="cs"/>
          <w:noProof w:val="0"/>
          <w:rtl/>
        </w:rPr>
        <w:t>כפי שעולה מ</w:t>
      </w:r>
      <w:r w:rsidRPr="00FE414B">
        <w:rPr>
          <w:rFonts w:ascii="David" w:eastAsia="Calibri" w:hAnsi="David"/>
          <w:noProof w:val="0"/>
          <w:rtl/>
        </w:rPr>
        <w:t xml:space="preserve">חוות </w:t>
      </w:r>
      <w:r w:rsidR="00B56F5C">
        <w:rPr>
          <w:rFonts w:ascii="David" w:eastAsia="Calibri" w:hAnsi="David" w:hint="cs"/>
          <w:noProof w:val="0"/>
          <w:rtl/>
        </w:rPr>
        <w:t>ה</w:t>
      </w:r>
      <w:r w:rsidRPr="00FE414B">
        <w:rPr>
          <w:rFonts w:ascii="David" w:eastAsia="Calibri" w:hAnsi="David"/>
          <w:noProof w:val="0"/>
          <w:rtl/>
        </w:rPr>
        <w:t xml:space="preserve">דעת שהוגשה בעניין זה על ידי מומחית </w:t>
      </w:r>
      <w:r w:rsidR="005618CF" w:rsidRPr="00FE414B">
        <w:rPr>
          <w:rFonts w:ascii="David" w:eastAsia="Calibri" w:hAnsi="David" w:hint="cs"/>
          <w:noProof w:val="0"/>
          <w:rtl/>
        </w:rPr>
        <w:t xml:space="preserve">מטעם </w:t>
      </w:r>
      <w:r w:rsidRPr="00FE414B">
        <w:rPr>
          <w:rFonts w:ascii="David" w:eastAsia="Calibri" w:hAnsi="David"/>
          <w:noProof w:val="0"/>
          <w:rtl/>
        </w:rPr>
        <w:t>בית המשפט</w:t>
      </w:r>
      <w:r w:rsidR="00B56F5C">
        <w:rPr>
          <w:rFonts w:ascii="David" w:eastAsia="Calibri" w:hAnsi="David" w:hint="cs"/>
          <w:noProof w:val="0"/>
          <w:rtl/>
        </w:rPr>
        <w:t xml:space="preserve"> ומנימוקיה</w:t>
      </w:r>
      <w:r w:rsidRPr="00FE414B">
        <w:rPr>
          <w:rFonts w:ascii="David" w:eastAsia="Calibri" w:hAnsi="David"/>
          <w:noProof w:val="0"/>
          <w:rtl/>
        </w:rPr>
        <w:t>.</w:t>
      </w:r>
    </w:p>
    <w:p w:rsidR="00B56F5C" w:rsidRPr="00B56F5C" w:rsidRDefault="005678A3" w:rsidP="00B56F5C">
      <w:pPr>
        <w:numPr>
          <w:ilvl w:val="0"/>
          <w:numId w:val="1"/>
        </w:numPr>
        <w:spacing w:after="160" w:line="360" w:lineRule="auto"/>
        <w:jc w:val="both"/>
        <w:rPr>
          <w:rFonts w:ascii="David" w:eastAsia="Calibri" w:hAnsi="David"/>
          <w:b/>
          <w:bCs/>
          <w:noProof w:val="0"/>
          <w:rtl/>
        </w:rPr>
      </w:pPr>
      <w:r>
        <w:rPr>
          <w:rFonts w:ascii="David" w:eastAsia="Calibri" w:hAnsi="David" w:hint="cs"/>
          <w:b/>
          <w:bCs/>
          <w:noProof w:val="0"/>
          <w:rtl/>
        </w:rPr>
        <w:t xml:space="preserve">אשר על כן </w:t>
      </w:r>
      <w:r w:rsidR="00B56F5C" w:rsidRPr="00B56F5C">
        <w:rPr>
          <w:rFonts w:ascii="David" w:eastAsia="Calibri" w:hAnsi="David" w:hint="cs"/>
          <w:b/>
          <w:bCs/>
          <w:noProof w:val="0"/>
          <w:rtl/>
        </w:rPr>
        <w:t xml:space="preserve">הנני מתירה את מעבר האם והקטינה למגורים בשכונת </w:t>
      </w:r>
      <w:r w:rsidR="00301EDD">
        <w:rPr>
          <w:rFonts w:ascii="David" w:eastAsia="Calibri" w:hAnsi="David" w:hint="cs"/>
          <w:b/>
          <w:bCs/>
          <w:noProof w:val="0"/>
          <w:rtl/>
        </w:rPr>
        <w:t>...</w:t>
      </w:r>
      <w:r w:rsidR="00B56F5C" w:rsidRPr="00B56F5C">
        <w:rPr>
          <w:rFonts w:ascii="David" w:eastAsia="Calibri" w:hAnsi="David" w:hint="cs"/>
          <w:b/>
          <w:bCs/>
          <w:noProof w:val="0"/>
          <w:rtl/>
        </w:rPr>
        <w:t xml:space="preserve"> ב</w:t>
      </w:r>
      <w:r w:rsidR="00301EDD">
        <w:rPr>
          <w:rFonts w:ascii="David" w:eastAsia="Calibri" w:hAnsi="David" w:hint="cs"/>
          <w:b/>
          <w:bCs/>
          <w:noProof w:val="0"/>
        </w:rPr>
        <w:t>Z</w:t>
      </w:r>
      <w:r w:rsidR="00B56F5C" w:rsidRPr="00B56F5C">
        <w:rPr>
          <w:rFonts w:ascii="David" w:eastAsia="Calibri" w:hAnsi="David" w:hint="cs"/>
          <w:b/>
          <w:bCs/>
          <w:noProof w:val="0"/>
          <w:rtl/>
        </w:rPr>
        <w:t>.</w:t>
      </w:r>
    </w:p>
    <w:p w:rsidR="004C3AC6" w:rsidRPr="004C3AC6" w:rsidRDefault="0018046E" w:rsidP="005678A3">
      <w:pPr>
        <w:numPr>
          <w:ilvl w:val="0"/>
          <w:numId w:val="1"/>
        </w:numPr>
        <w:spacing w:after="160" w:line="360" w:lineRule="auto"/>
        <w:jc w:val="both"/>
        <w:rPr>
          <w:rFonts w:ascii="David" w:eastAsia="Calibri" w:hAnsi="David"/>
          <w:noProof w:val="0"/>
          <w:rtl/>
        </w:rPr>
      </w:pPr>
      <w:r>
        <w:rPr>
          <w:rFonts w:ascii="David" w:eastAsia="Calibri" w:hAnsi="David"/>
          <w:noProof w:val="0"/>
          <w:rtl/>
        </w:rPr>
        <w:t xml:space="preserve">בכל הנוגע למסגרת החינוכית </w:t>
      </w:r>
      <w:r>
        <w:rPr>
          <w:rFonts w:ascii="David" w:eastAsia="Calibri" w:hAnsi="David" w:hint="cs"/>
          <w:noProof w:val="0"/>
          <w:rtl/>
        </w:rPr>
        <w:t>של</w:t>
      </w:r>
      <w:r w:rsidR="004C3AC6" w:rsidRPr="004C3AC6">
        <w:rPr>
          <w:rFonts w:ascii="David" w:eastAsia="Calibri" w:hAnsi="David"/>
          <w:noProof w:val="0"/>
          <w:rtl/>
        </w:rPr>
        <w:t xml:space="preserve"> הקטינה</w:t>
      </w:r>
      <w:r w:rsidR="00B56F5C">
        <w:rPr>
          <w:rFonts w:ascii="David" w:eastAsia="Calibri" w:hAnsi="David" w:hint="cs"/>
          <w:noProof w:val="0"/>
          <w:rtl/>
        </w:rPr>
        <w:t>,</w:t>
      </w:r>
      <w:r w:rsidR="004C3AC6" w:rsidRPr="004C3AC6">
        <w:rPr>
          <w:rFonts w:ascii="David" w:eastAsia="Calibri" w:hAnsi="David"/>
          <w:noProof w:val="0"/>
          <w:rtl/>
        </w:rPr>
        <w:t xml:space="preserve"> לאור מסקנתי לעיל המתירה את מעבר הקטינה ל</w:t>
      </w:r>
      <w:r w:rsidR="00301EDD">
        <w:rPr>
          <w:rFonts w:ascii="David" w:eastAsia="Calibri" w:hAnsi="David"/>
          <w:noProof w:val="0"/>
        </w:rPr>
        <w:t>Z</w:t>
      </w:r>
      <w:r w:rsidR="004C3AC6" w:rsidRPr="004C3AC6">
        <w:rPr>
          <w:rFonts w:ascii="David" w:eastAsia="Calibri" w:hAnsi="David"/>
          <w:noProof w:val="0"/>
          <w:rtl/>
        </w:rPr>
        <w:t xml:space="preserve">, הרי שיש לדחות מכל וכל בקשת האב </w:t>
      </w:r>
      <w:r w:rsidR="005678A3">
        <w:rPr>
          <w:rFonts w:ascii="David" w:eastAsia="Calibri" w:hAnsi="David" w:hint="cs"/>
          <w:noProof w:val="0"/>
          <w:rtl/>
        </w:rPr>
        <w:t>בבקשתו למתן החלטה ל</w:t>
      </w:r>
      <w:r w:rsidR="004C3AC6" w:rsidRPr="004C3AC6">
        <w:rPr>
          <w:rFonts w:ascii="David" w:eastAsia="Calibri" w:hAnsi="David"/>
          <w:noProof w:val="0"/>
          <w:rtl/>
        </w:rPr>
        <w:t>רישומה של הקטינה למוסד חינוכי ב</w:t>
      </w:r>
      <w:r w:rsidR="00301EDD">
        <w:rPr>
          <w:rFonts w:ascii="David" w:eastAsia="Calibri" w:hAnsi="David"/>
          <w:noProof w:val="0"/>
        </w:rPr>
        <w:t>X</w:t>
      </w:r>
      <w:r w:rsidR="004C3AC6" w:rsidRPr="004C3AC6">
        <w:rPr>
          <w:rFonts w:ascii="David" w:eastAsia="Calibri" w:hAnsi="David"/>
          <w:noProof w:val="0"/>
          <w:rtl/>
        </w:rPr>
        <w:t>, מקום בו משמעות קבלת בקשתו זו היא למעשה העברת משמורתה של הקטינה אליו, בנסיבות בהן האב אף לא עתר לכך.</w:t>
      </w:r>
    </w:p>
    <w:p w:rsidR="004C3AC6" w:rsidRPr="004C3AC6" w:rsidRDefault="0018046E" w:rsidP="005678A3">
      <w:pPr>
        <w:numPr>
          <w:ilvl w:val="0"/>
          <w:numId w:val="1"/>
        </w:numPr>
        <w:spacing w:after="160" w:line="360" w:lineRule="auto"/>
        <w:jc w:val="both"/>
        <w:rPr>
          <w:rFonts w:ascii="David" w:eastAsia="Calibri" w:hAnsi="David"/>
          <w:noProof w:val="0"/>
          <w:rtl/>
        </w:rPr>
      </w:pPr>
      <w:r>
        <w:rPr>
          <w:rFonts w:ascii="David" w:eastAsia="Calibri" w:hAnsi="David" w:hint="cs"/>
          <w:noProof w:val="0"/>
          <w:rtl/>
        </w:rPr>
        <w:t xml:space="preserve">בתחילה, </w:t>
      </w:r>
      <w:r w:rsidR="004C3AC6" w:rsidRPr="004C3AC6">
        <w:rPr>
          <w:rFonts w:ascii="David" w:eastAsia="Calibri" w:hAnsi="David"/>
          <w:noProof w:val="0"/>
          <w:rtl/>
        </w:rPr>
        <w:t xml:space="preserve">המסגרת החינוכית שהוצעה על ידי האם </w:t>
      </w:r>
      <w:r>
        <w:rPr>
          <w:rFonts w:ascii="David" w:eastAsia="Calibri" w:hAnsi="David" w:hint="cs"/>
          <w:noProof w:val="0"/>
          <w:rtl/>
        </w:rPr>
        <w:t xml:space="preserve">היתה </w:t>
      </w:r>
      <w:r w:rsidR="004C3AC6" w:rsidRPr="004C3AC6">
        <w:rPr>
          <w:rFonts w:ascii="David" w:eastAsia="Calibri" w:hAnsi="David"/>
          <w:noProof w:val="0"/>
          <w:rtl/>
        </w:rPr>
        <w:t xml:space="preserve">גן </w:t>
      </w:r>
      <w:r w:rsidR="00301EDD">
        <w:rPr>
          <w:rFonts w:ascii="David" w:eastAsia="Calibri" w:hAnsi="David"/>
          <w:noProof w:val="0"/>
          <w:rtl/>
        </w:rPr>
        <w:t>ר'</w:t>
      </w:r>
      <w:r>
        <w:rPr>
          <w:rFonts w:ascii="David" w:eastAsia="Calibri" w:hAnsi="David" w:hint="cs"/>
          <w:noProof w:val="0"/>
          <w:rtl/>
        </w:rPr>
        <w:t>,</w:t>
      </w:r>
      <w:r w:rsidR="004C3AC6" w:rsidRPr="004C3AC6">
        <w:rPr>
          <w:rFonts w:ascii="David" w:eastAsia="Calibri" w:hAnsi="David"/>
          <w:noProof w:val="0"/>
          <w:rtl/>
        </w:rPr>
        <w:t xml:space="preserve"> אשר נבחן על ידי העו"ס ונמצא ראוי </w:t>
      </w:r>
      <w:r w:rsidR="004C3AC6" w:rsidRPr="001A41D2">
        <w:rPr>
          <w:rFonts w:ascii="David" w:eastAsia="Calibri" w:hAnsi="David"/>
          <w:noProof w:val="0"/>
          <w:rtl/>
        </w:rPr>
        <w:t>עבור הקטינה</w:t>
      </w:r>
      <w:r>
        <w:rPr>
          <w:rFonts w:ascii="David" w:eastAsia="Calibri" w:hAnsi="David" w:hint="cs"/>
          <w:noProof w:val="0"/>
          <w:rtl/>
        </w:rPr>
        <w:t>.</w:t>
      </w:r>
      <w:r w:rsidR="00410949" w:rsidRPr="001A41D2">
        <w:rPr>
          <w:rFonts w:ascii="David" w:eastAsia="Calibri" w:hAnsi="David" w:hint="cs"/>
          <w:noProof w:val="0"/>
          <w:rtl/>
        </w:rPr>
        <w:t xml:space="preserve"> האב לא הביע </w:t>
      </w:r>
      <w:r w:rsidR="005618CF" w:rsidRPr="001A41D2">
        <w:rPr>
          <w:rFonts w:ascii="David" w:eastAsia="Calibri" w:hAnsi="David" w:hint="cs"/>
          <w:noProof w:val="0"/>
          <w:rtl/>
        </w:rPr>
        <w:t>התנגדות קונקרטית לגן זה</w:t>
      </w:r>
      <w:r w:rsidR="00EB2CF2" w:rsidRPr="001A41D2">
        <w:rPr>
          <w:rFonts w:ascii="David" w:eastAsia="Calibri" w:hAnsi="David" w:hint="cs"/>
          <w:noProof w:val="0"/>
          <w:rtl/>
        </w:rPr>
        <w:t>,</w:t>
      </w:r>
      <w:r w:rsidR="005618CF" w:rsidRPr="001A41D2">
        <w:rPr>
          <w:rFonts w:ascii="David" w:eastAsia="Calibri" w:hAnsi="David" w:hint="cs"/>
          <w:noProof w:val="0"/>
          <w:rtl/>
        </w:rPr>
        <w:t xml:space="preserve"> מעבר להתנגדותו הגורפת למעבר הקטינה</w:t>
      </w:r>
      <w:r w:rsidR="005618CF">
        <w:rPr>
          <w:rFonts w:ascii="David" w:eastAsia="Calibri" w:hAnsi="David" w:hint="cs"/>
          <w:noProof w:val="0"/>
          <w:rtl/>
        </w:rPr>
        <w:t xml:space="preserve"> ל</w:t>
      </w:r>
      <w:r w:rsidR="00301EDD">
        <w:rPr>
          <w:rFonts w:ascii="David" w:eastAsia="Calibri" w:hAnsi="David" w:hint="cs"/>
          <w:noProof w:val="0"/>
        </w:rPr>
        <w:t>Z</w:t>
      </w:r>
      <w:r w:rsidR="004C3AC6" w:rsidRPr="004C3AC6">
        <w:rPr>
          <w:rFonts w:ascii="David" w:eastAsia="Calibri" w:hAnsi="David"/>
          <w:noProof w:val="0"/>
          <w:rtl/>
        </w:rPr>
        <w:t>.</w:t>
      </w:r>
    </w:p>
    <w:p w:rsidR="0018046E" w:rsidRPr="004C3AC6" w:rsidRDefault="0018046E" w:rsidP="005678A3">
      <w:pPr>
        <w:numPr>
          <w:ilvl w:val="0"/>
          <w:numId w:val="1"/>
        </w:numPr>
        <w:spacing w:after="160" w:line="360" w:lineRule="auto"/>
        <w:jc w:val="both"/>
        <w:rPr>
          <w:rFonts w:ascii="David" w:eastAsia="Calibri" w:hAnsi="David"/>
          <w:noProof w:val="0"/>
          <w:rtl/>
        </w:rPr>
      </w:pPr>
      <w:r>
        <w:rPr>
          <w:rFonts w:ascii="David" w:eastAsia="Calibri" w:hAnsi="David" w:hint="cs"/>
          <w:noProof w:val="0"/>
          <w:rtl/>
        </w:rPr>
        <w:t xml:space="preserve">בתגובתה לחוו"ד שינתה האם גרסתה, התנגדה לרישום הקטינה לגן </w:t>
      </w:r>
      <w:r w:rsidR="00301EDD">
        <w:rPr>
          <w:rFonts w:ascii="David" w:eastAsia="Calibri" w:hAnsi="David" w:hint="cs"/>
          <w:noProof w:val="0"/>
          <w:rtl/>
        </w:rPr>
        <w:t>ר</w:t>
      </w:r>
      <w:r w:rsidR="00301EDD">
        <w:rPr>
          <w:rFonts w:ascii="David" w:eastAsia="Calibri" w:hAnsi="David"/>
          <w:noProof w:val="0"/>
          <w:rtl/>
        </w:rPr>
        <w:t>'</w:t>
      </w:r>
      <w:r>
        <w:rPr>
          <w:rFonts w:ascii="David" w:eastAsia="Calibri" w:hAnsi="David" w:hint="cs"/>
          <w:noProof w:val="0"/>
          <w:rtl/>
        </w:rPr>
        <w:t xml:space="preserve"> בטענה שהוא מרוחק מביתה, ועתרה לרישום הקטינה לגן </w:t>
      </w:r>
      <w:r w:rsidR="00301EDD">
        <w:rPr>
          <w:rFonts w:ascii="David" w:eastAsia="Calibri" w:hAnsi="David" w:hint="cs"/>
          <w:noProof w:val="0"/>
          <w:rtl/>
        </w:rPr>
        <w:t>ש</w:t>
      </w:r>
      <w:r w:rsidR="00301EDD">
        <w:rPr>
          <w:rFonts w:ascii="David" w:eastAsia="Calibri" w:hAnsi="David"/>
          <w:noProof w:val="0"/>
          <w:rtl/>
        </w:rPr>
        <w:t>'</w:t>
      </w:r>
      <w:r>
        <w:rPr>
          <w:rFonts w:ascii="David" w:eastAsia="Calibri" w:hAnsi="David" w:hint="cs"/>
          <w:noProof w:val="0"/>
          <w:rtl/>
        </w:rPr>
        <w:t xml:space="preserve">, </w:t>
      </w:r>
      <w:r w:rsidR="005678A3">
        <w:rPr>
          <w:rFonts w:ascii="David" w:eastAsia="Calibri" w:hAnsi="David" w:hint="cs"/>
          <w:noProof w:val="0"/>
          <w:rtl/>
        </w:rPr>
        <w:t>מ</w:t>
      </w:r>
      <w:r>
        <w:rPr>
          <w:rFonts w:ascii="David" w:eastAsia="Calibri" w:hAnsi="David" w:hint="cs"/>
          <w:noProof w:val="0"/>
          <w:rtl/>
        </w:rPr>
        <w:t>אחר ולדבריה</w:t>
      </w:r>
      <w:r w:rsidR="005678A3">
        <w:rPr>
          <w:rFonts w:ascii="David" w:eastAsia="Calibri" w:hAnsi="David" w:hint="cs"/>
          <w:noProof w:val="0"/>
          <w:rtl/>
        </w:rPr>
        <w:t>,</w:t>
      </w:r>
      <w:r>
        <w:rPr>
          <w:rFonts w:ascii="David" w:eastAsia="Calibri" w:hAnsi="David" w:hint="cs"/>
          <w:noProof w:val="0"/>
          <w:rtl/>
        </w:rPr>
        <w:t xml:space="preserve"> לאחרונה התבשרה שהתפנה מקום בגן האמור, הקרוב </w:t>
      </w:r>
      <w:r w:rsidRPr="004C3AC6">
        <w:rPr>
          <w:rFonts w:ascii="David" w:eastAsia="Calibri" w:hAnsi="David"/>
          <w:noProof w:val="0"/>
          <w:rtl/>
        </w:rPr>
        <w:t xml:space="preserve">יותר לשכונה בה היא מתגוררת ואשר אף סמוך למסגרת החינוכית של בנה הבכור (סעיף 1 לתגובתה); </w:t>
      </w:r>
      <w:r>
        <w:rPr>
          <w:rFonts w:ascii="David" w:eastAsia="Calibri" w:hAnsi="David" w:hint="cs"/>
          <w:noProof w:val="0"/>
          <w:rtl/>
        </w:rPr>
        <w:t xml:space="preserve">למותר לציין כי לא ניתן לעתור לבקשה במסגרת תגובה, ובפרט כאשר בקשתה </w:t>
      </w:r>
      <w:r w:rsidRPr="004C3AC6">
        <w:rPr>
          <w:rFonts w:ascii="David" w:eastAsia="Calibri" w:hAnsi="David"/>
          <w:noProof w:val="0"/>
          <w:rtl/>
        </w:rPr>
        <w:t>לרשום את הקטינה למסגרת חינוכית</w:t>
      </w:r>
      <w:r>
        <w:rPr>
          <w:rFonts w:ascii="David" w:eastAsia="Calibri" w:hAnsi="David"/>
          <w:noProof w:val="0"/>
          <w:rtl/>
        </w:rPr>
        <w:t xml:space="preserve"> זו </w:t>
      </w:r>
      <w:r>
        <w:rPr>
          <w:rFonts w:ascii="David" w:eastAsia="Calibri" w:hAnsi="David" w:hint="cs"/>
          <w:noProof w:val="0"/>
          <w:rtl/>
        </w:rPr>
        <w:t xml:space="preserve">לא </w:t>
      </w:r>
      <w:r>
        <w:rPr>
          <w:rFonts w:ascii="David" w:eastAsia="Calibri" w:hAnsi="David"/>
          <w:noProof w:val="0"/>
          <w:rtl/>
        </w:rPr>
        <w:t>נבחנה על ידי המומחית</w:t>
      </w:r>
      <w:r>
        <w:rPr>
          <w:rFonts w:ascii="David" w:eastAsia="Calibri" w:hAnsi="David" w:hint="cs"/>
          <w:noProof w:val="0"/>
          <w:rtl/>
        </w:rPr>
        <w:t xml:space="preserve"> ולאב לא ניתנה זכות תגובה לגביה</w:t>
      </w:r>
      <w:r w:rsidRPr="004C3AC6">
        <w:rPr>
          <w:rFonts w:ascii="David" w:eastAsia="Calibri" w:hAnsi="David"/>
          <w:noProof w:val="0"/>
          <w:rtl/>
        </w:rPr>
        <w:t>.</w:t>
      </w:r>
    </w:p>
    <w:p w:rsidR="001A41D2" w:rsidRPr="00951898" w:rsidRDefault="0018046E" w:rsidP="00951898">
      <w:pPr>
        <w:numPr>
          <w:ilvl w:val="0"/>
          <w:numId w:val="1"/>
        </w:numPr>
        <w:spacing w:after="160" w:line="360" w:lineRule="auto"/>
        <w:jc w:val="both"/>
        <w:rPr>
          <w:rFonts w:ascii="David" w:eastAsia="Calibri" w:hAnsi="David"/>
          <w:noProof w:val="0"/>
        </w:rPr>
      </w:pPr>
      <w:r w:rsidRPr="00951898">
        <w:rPr>
          <w:rFonts w:ascii="David" w:eastAsia="Calibri" w:hAnsi="David" w:hint="cs"/>
          <w:noProof w:val="0"/>
          <w:rtl/>
        </w:rPr>
        <w:t xml:space="preserve">לפיכך, </w:t>
      </w:r>
      <w:r w:rsidR="00E76783">
        <w:rPr>
          <w:rFonts w:ascii="David" w:eastAsia="Calibri" w:hAnsi="David" w:hint="cs"/>
          <w:noProof w:val="0"/>
          <w:rtl/>
        </w:rPr>
        <w:t xml:space="preserve">בשלב זה </w:t>
      </w:r>
      <w:r w:rsidRPr="00951898">
        <w:rPr>
          <w:rFonts w:ascii="David" w:eastAsia="Calibri" w:hAnsi="David" w:hint="cs"/>
          <w:b/>
          <w:bCs/>
          <w:noProof w:val="0"/>
          <w:rtl/>
        </w:rPr>
        <w:t xml:space="preserve">הנני מורה </w:t>
      </w:r>
      <w:r w:rsidR="001A41D2" w:rsidRPr="00951898">
        <w:rPr>
          <w:rFonts w:ascii="David" w:eastAsia="Calibri" w:hAnsi="David" w:hint="cs"/>
          <w:b/>
          <w:bCs/>
          <w:noProof w:val="0"/>
          <w:rtl/>
        </w:rPr>
        <w:t xml:space="preserve">על רישומה של הקטינה לגן </w:t>
      </w:r>
      <w:r w:rsidR="00301EDD">
        <w:rPr>
          <w:rFonts w:ascii="David" w:eastAsia="Calibri" w:hAnsi="David" w:hint="cs"/>
          <w:b/>
          <w:bCs/>
          <w:noProof w:val="0"/>
          <w:rtl/>
        </w:rPr>
        <w:t>ר</w:t>
      </w:r>
      <w:r w:rsidR="00301EDD">
        <w:rPr>
          <w:rFonts w:ascii="David" w:eastAsia="Calibri" w:hAnsi="David"/>
          <w:b/>
          <w:bCs/>
          <w:noProof w:val="0"/>
          <w:rtl/>
        </w:rPr>
        <w:t>'</w:t>
      </w:r>
      <w:r w:rsidR="001A41D2" w:rsidRPr="00951898">
        <w:rPr>
          <w:rFonts w:ascii="David" w:eastAsia="Calibri" w:hAnsi="David" w:hint="cs"/>
          <w:b/>
          <w:bCs/>
          <w:noProof w:val="0"/>
          <w:rtl/>
        </w:rPr>
        <w:t xml:space="preserve">, </w:t>
      </w:r>
      <w:r w:rsidR="001A41D2" w:rsidRPr="00951898">
        <w:rPr>
          <w:rFonts w:ascii="David" w:eastAsia="Calibri" w:hAnsi="David" w:hint="cs"/>
          <w:noProof w:val="0"/>
          <w:rtl/>
        </w:rPr>
        <w:t>בהתאם להמלצת העו"ס.</w:t>
      </w:r>
    </w:p>
    <w:p w:rsidR="001A41D2" w:rsidRPr="00E76783" w:rsidRDefault="001A41D2" w:rsidP="001A41D2">
      <w:pPr>
        <w:pStyle w:val="ae"/>
        <w:rPr>
          <w:rFonts w:ascii="David" w:eastAsia="Calibri" w:hAnsi="David"/>
          <w:noProof w:val="0"/>
          <w:rtl/>
        </w:rPr>
      </w:pPr>
    </w:p>
    <w:p w:rsidR="00951898" w:rsidRPr="00951898" w:rsidRDefault="004C3AC6" w:rsidP="00E76783">
      <w:pPr>
        <w:numPr>
          <w:ilvl w:val="0"/>
          <w:numId w:val="1"/>
        </w:numPr>
        <w:spacing w:after="160" w:line="360" w:lineRule="auto"/>
        <w:jc w:val="both"/>
        <w:rPr>
          <w:rFonts w:ascii="David" w:eastAsia="Calibri" w:hAnsi="David"/>
          <w:noProof w:val="0"/>
        </w:rPr>
      </w:pPr>
      <w:r w:rsidRPr="00951898">
        <w:rPr>
          <w:rFonts w:ascii="David" w:eastAsia="Calibri" w:hAnsi="David"/>
          <w:noProof w:val="0"/>
          <w:rtl/>
        </w:rPr>
        <w:t xml:space="preserve">ככל שהאם תעמוד על בקשתה לרשום את הקטינה למסגרת החינוכית המבוקשת בתגובתה (גן </w:t>
      </w:r>
      <w:r w:rsidR="00301EDD">
        <w:rPr>
          <w:rFonts w:ascii="David" w:eastAsia="Calibri" w:hAnsi="David"/>
          <w:noProof w:val="0"/>
          <w:rtl/>
        </w:rPr>
        <w:t>ש'</w:t>
      </w:r>
      <w:r w:rsidRPr="00951898">
        <w:rPr>
          <w:rFonts w:ascii="David" w:eastAsia="Calibri" w:hAnsi="David"/>
          <w:noProof w:val="0"/>
          <w:rtl/>
        </w:rPr>
        <w:t>) עליה לעתור לכך במסגרת בקשה מתאימה, וניתן יהיה להידרש לבקשתה אך לאחר שתינתן זכות טיעון לאב, ולאחר בחינת הסוגיה על ידי העו"ס כראוי.</w:t>
      </w:r>
      <w:r w:rsidR="00650165" w:rsidRPr="00951898">
        <w:rPr>
          <w:rFonts w:ascii="David" w:eastAsia="Calibri" w:hAnsi="David" w:hint="cs"/>
          <w:noProof w:val="0"/>
          <w:rtl/>
        </w:rPr>
        <w:t xml:space="preserve"> יובהר כבר עתה </w:t>
      </w:r>
      <w:r w:rsidR="00E76783">
        <w:rPr>
          <w:rFonts w:ascii="David" w:eastAsia="Calibri" w:hAnsi="David" w:hint="cs"/>
          <w:noProof w:val="0"/>
          <w:rtl/>
        </w:rPr>
        <w:t xml:space="preserve">כי </w:t>
      </w:r>
      <w:r w:rsidR="00650165" w:rsidRPr="00951898">
        <w:rPr>
          <w:rFonts w:ascii="David" w:eastAsia="Calibri" w:hAnsi="David" w:hint="cs"/>
          <w:noProof w:val="0"/>
          <w:rtl/>
        </w:rPr>
        <w:t>האם ת</w:t>
      </w:r>
      <w:r w:rsidR="005D4D37" w:rsidRPr="00951898">
        <w:rPr>
          <w:rFonts w:ascii="David" w:eastAsia="Calibri" w:hAnsi="David" w:hint="cs"/>
          <w:noProof w:val="0"/>
          <w:rtl/>
        </w:rPr>
        <w:t>י</w:t>
      </w:r>
      <w:r w:rsidR="00E76783">
        <w:rPr>
          <w:rFonts w:ascii="David" w:eastAsia="Calibri" w:hAnsi="David" w:hint="cs"/>
          <w:noProof w:val="0"/>
          <w:rtl/>
        </w:rPr>
        <w:t xml:space="preserve">דרש לשאת </w:t>
      </w:r>
      <w:r w:rsidR="00650165" w:rsidRPr="00951898">
        <w:rPr>
          <w:rFonts w:ascii="David" w:eastAsia="Calibri" w:hAnsi="David" w:hint="cs"/>
          <w:noProof w:val="0"/>
          <w:rtl/>
        </w:rPr>
        <w:t>במלוא ההוצאות</w:t>
      </w:r>
      <w:r w:rsidR="00E76783">
        <w:rPr>
          <w:rFonts w:ascii="David" w:eastAsia="Calibri" w:hAnsi="David" w:hint="cs"/>
          <w:noProof w:val="0"/>
          <w:rtl/>
        </w:rPr>
        <w:t>,</w:t>
      </w:r>
      <w:r w:rsidR="00650165" w:rsidRPr="00951898">
        <w:rPr>
          <w:rFonts w:ascii="David" w:eastAsia="Calibri" w:hAnsi="David" w:hint="cs"/>
          <w:noProof w:val="0"/>
          <w:rtl/>
        </w:rPr>
        <w:t xml:space="preserve"> ככל שתהיינה</w:t>
      </w:r>
      <w:r w:rsidR="00E76783">
        <w:rPr>
          <w:rFonts w:ascii="David" w:eastAsia="Calibri" w:hAnsi="David" w:hint="cs"/>
          <w:noProof w:val="0"/>
          <w:rtl/>
        </w:rPr>
        <w:t>,</w:t>
      </w:r>
      <w:r w:rsidR="00650165" w:rsidRPr="00951898">
        <w:rPr>
          <w:rFonts w:ascii="David" w:eastAsia="Calibri" w:hAnsi="David" w:hint="cs"/>
          <w:noProof w:val="0"/>
          <w:rtl/>
        </w:rPr>
        <w:t xml:space="preserve"> לבדיקת המומחית את </w:t>
      </w:r>
      <w:r w:rsidR="00951898" w:rsidRPr="00951898">
        <w:rPr>
          <w:rFonts w:ascii="David" w:eastAsia="Calibri" w:hAnsi="David" w:hint="cs"/>
          <w:noProof w:val="0"/>
          <w:rtl/>
        </w:rPr>
        <w:t>המעון</w:t>
      </w:r>
      <w:r w:rsidR="00650165" w:rsidRPr="00951898">
        <w:rPr>
          <w:rFonts w:ascii="David" w:eastAsia="Calibri" w:hAnsi="David" w:hint="cs"/>
          <w:noProof w:val="0"/>
          <w:rtl/>
        </w:rPr>
        <w:t xml:space="preserve"> האמור.</w:t>
      </w:r>
      <w:r w:rsidR="004E502C" w:rsidRPr="00951898">
        <w:rPr>
          <w:rFonts w:ascii="David" w:eastAsia="Calibri" w:hAnsi="David" w:hint="cs"/>
          <w:noProof w:val="0"/>
          <w:rtl/>
        </w:rPr>
        <w:t xml:space="preserve"> </w:t>
      </w:r>
    </w:p>
    <w:p w:rsidR="00951898" w:rsidRDefault="00951898" w:rsidP="00951898">
      <w:pPr>
        <w:pStyle w:val="ae"/>
        <w:rPr>
          <w:rFonts w:ascii="David" w:eastAsia="Calibri" w:hAnsi="David"/>
          <w:noProof w:val="0"/>
          <w:highlight w:val="yellow"/>
          <w:rtl/>
        </w:rPr>
      </w:pPr>
    </w:p>
    <w:p w:rsidR="00314F45" w:rsidRPr="00EB2CF2" w:rsidRDefault="003178D9" w:rsidP="00E76783">
      <w:pPr>
        <w:pStyle w:val="ae"/>
        <w:numPr>
          <w:ilvl w:val="0"/>
          <w:numId w:val="1"/>
        </w:numPr>
        <w:spacing w:line="360" w:lineRule="auto"/>
        <w:jc w:val="both"/>
        <w:rPr>
          <w:rFonts w:ascii="David" w:eastAsia="Calibri" w:hAnsi="David"/>
          <w:noProof w:val="0"/>
        </w:rPr>
      </w:pPr>
      <w:r w:rsidRPr="00EB2CF2">
        <w:rPr>
          <w:rFonts w:ascii="David" w:eastAsia="Calibri" w:hAnsi="David" w:hint="cs"/>
          <w:noProof w:val="0"/>
          <w:rtl/>
        </w:rPr>
        <w:t xml:space="preserve">מתוך ראיית טובתה של </w:t>
      </w:r>
      <w:r w:rsidR="00301EDD">
        <w:rPr>
          <w:rFonts w:ascii="David" w:eastAsia="Calibri" w:hAnsi="David" w:hint="cs"/>
          <w:noProof w:val="0"/>
          <w:rtl/>
        </w:rPr>
        <w:t>א</w:t>
      </w:r>
      <w:r w:rsidR="00301EDD">
        <w:rPr>
          <w:rFonts w:ascii="David" w:eastAsia="Calibri" w:hAnsi="David"/>
          <w:noProof w:val="0"/>
          <w:rtl/>
        </w:rPr>
        <w:t>'</w:t>
      </w:r>
      <w:r w:rsidRPr="00EB2CF2">
        <w:rPr>
          <w:rFonts w:ascii="David" w:eastAsia="Calibri" w:hAnsi="David" w:hint="cs"/>
          <w:noProof w:val="0"/>
          <w:rtl/>
        </w:rPr>
        <w:t xml:space="preserve"> וחשש מסיכון להתפתחותה הנפשית, ונוכח הקשיים עליהם הצביעה העו"ס בתקשורת בין ההורים, שמונעת מהם </w:t>
      </w:r>
      <w:r w:rsidR="0072458E" w:rsidRPr="00EB2CF2">
        <w:rPr>
          <w:rFonts w:ascii="David" w:eastAsia="Calibri" w:hAnsi="David" w:hint="cs"/>
          <w:noProof w:val="0"/>
          <w:rtl/>
        </w:rPr>
        <w:t>לנהל תקשורת מכבדת ויעילה בעניינה של הקטינה ו</w:t>
      </w:r>
      <w:r w:rsidRPr="00EB2CF2">
        <w:rPr>
          <w:rFonts w:ascii="David" w:eastAsia="Calibri" w:hAnsi="David" w:hint="cs"/>
          <w:noProof w:val="0"/>
          <w:rtl/>
        </w:rPr>
        <w:t xml:space="preserve">לקיים אחריות הורית משותפת אף באופן מינימאלי, המליצה העו"ס על </w:t>
      </w:r>
      <w:r w:rsidR="0072458E" w:rsidRPr="00EB2CF2">
        <w:rPr>
          <w:rFonts w:ascii="David" w:eastAsia="Calibri" w:hAnsi="David" w:hint="cs"/>
          <w:noProof w:val="0"/>
          <w:rtl/>
        </w:rPr>
        <w:t xml:space="preserve">הפנייתם למתאם </w:t>
      </w:r>
      <w:r w:rsidRPr="00EB2CF2">
        <w:rPr>
          <w:rFonts w:ascii="David" w:eastAsia="Calibri" w:hAnsi="David" w:hint="cs"/>
          <w:noProof w:val="0"/>
          <w:rtl/>
        </w:rPr>
        <w:t>הורי</w:t>
      </w:r>
      <w:r w:rsidR="0072458E" w:rsidRPr="00EB2CF2">
        <w:rPr>
          <w:rFonts w:ascii="David" w:eastAsia="Calibri" w:hAnsi="David" w:hint="cs"/>
          <w:noProof w:val="0"/>
          <w:rtl/>
        </w:rPr>
        <w:t xml:space="preserve"> בעל סמכויות, אשר יוכל לתווך ביניהם, לסייע להם לתקשר  וייתן להם הדרכה הורית וייעוץ נקודתי שוטף, וככל שלא יעלה בידם להגיע להסכמה יוכל להכריע בהתאם לסמכויות שיימסרו לו</w:t>
      </w:r>
      <w:r w:rsidR="00EB2CF2">
        <w:rPr>
          <w:rFonts w:ascii="David" w:eastAsia="Calibri" w:hAnsi="David" w:hint="cs"/>
          <w:noProof w:val="0"/>
          <w:rtl/>
        </w:rPr>
        <w:t>.</w:t>
      </w:r>
      <w:r w:rsidRPr="00EB2CF2">
        <w:rPr>
          <w:rFonts w:ascii="David" w:eastAsia="Calibri" w:hAnsi="David" w:hint="cs"/>
          <w:noProof w:val="0"/>
          <w:rtl/>
        </w:rPr>
        <w:t xml:space="preserve"> </w:t>
      </w:r>
      <w:r w:rsidR="00EB2CF2" w:rsidRPr="00EB2CF2">
        <w:rPr>
          <w:rFonts w:ascii="David" w:eastAsia="Calibri" w:hAnsi="David" w:hint="cs"/>
          <w:noProof w:val="0"/>
          <w:rtl/>
        </w:rPr>
        <w:t>כן המליצה העו"ס לכל אחד מההורים לקבל הדרכה הורית לפחות במשך שנה, אצל המתאם ההורי, שבהמשך יקיים הדרכה הורית משותפת</w:t>
      </w:r>
      <w:r w:rsidR="00EB2CF2">
        <w:rPr>
          <w:rFonts w:ascii="David" w:eastAsia="Calibri" w:hAnsi="David" w:hint="cs"/>
          <w:noProof w:val="0"/>
          <w:rtl/>
        </w:rPr>
        <w:t xml:space="preserve">; </w:t>
      </w:r>
      <w:r w:rsidRPr="00EB2CF2">
        <w:rPr>
          <w:rFonts w:ascii="David" w:eastAsia="Calibri" w:hAnsi="David" w:hint="cs"/>
          <w:noProof w:val="0"/>
          <w:rtl/>
        </w:rPr>
        <w:t>האב נתן הסכ</w:t>
      </w:r>
      <w:r w:rsidR="0072458E" w:rsidRPr="00EB2CF2">
        <w:rPr>
          <w:rFonts w:ascii="David" w:eastAsia="Calibri" w:hAnsi="David" w:hint="cs"/>
          <w:noProof w:val="0"/>
          <w:rtl/>
        </w:rPr>
        <w:t>מ</w:t>
      </w:r>
      <w:r w:rsidRPr="00EB2CF2">
        <w:rPr>
          <w:rFonts w:ascii="David" w:eastAsia="Calibri" w:hAnsi="David" w:hint="cs"/>
          <w:noProof w:val="0"/>
          <w:rtl/>
        </w:rPr>
        <w:t xml:space="preserve">תו להמלצות העו"ס </w:t>
      </w:r>
      <w:r w:rsidR="00C84503" w:rsidRPr="00EB2CF2">
        <w:rPr>
          <w:rFonts w:ascii="David" w:eastAsia="Calibri" w:hAnsi="David" w:hint="cs"/>
          <w:noProof w:val="0"/>
          <w:rtl/>
        </w:rPr>
        <w:t xml:space="preserve">בעניין זה, </w:t>
      </w:r>
      <w:r w:rsidRPr="00EB2CF2">
        <w:rPr>
          <w:rFonts w:ascii="David" w:eastAsia="Calibri" w:hAnsi="David" w:hint="cs"/>
          <w:noProof w:val="0"/>
          <w:rtl/>
        </w:rPr>
        <w:t>ו</w:t>
      </w:r>
      <w:r w:rsidR="00E76783">
        <w:rPr>
          <w:rFonts w:ascii="David" w:eastAsia="Calibri" w:hAnsi="David" w:hint="cs"/>
          <w:noProof w:val="0"/>
          <w:rtl/>
        </w:rPr>
        <w:t xml:space="preserve">אילו </w:t>
      </w:r>
      <w:r w:rsidRPr="00EB2CF2">
        <w:rPr>
          <w:rFonts w:ascii="David" w:eastAsia="Calibri" w:hAnsi="David" w:hint="cs"/>
          <w:noProof w:val="0"/>
          <w:rtl/>
        </w:rPr>
        <w:t>האם</w:t>
      </w:r>
      <w:r w:rsidR="00C84503" w:rsidRPr="00EB2CF2">
        <w:rPr>
          <w:rFonts w:ascii="David" w:eastAsia="Calibri" w:hAnsi="David" w:hint="cs"/>
          <w:noProof w:val="0"/>
          <w:rtl/>
        </w:rPr>
        <w:t xml:space="preserve"> נתנה הסכמתה ל</w:t>
      </w:r>
      <w:r w:rsidR="00EB2CF2">
        <w:rPr>
          <w:rFonts w:ascii="David" w:eastAsia="Calibri" w:hAnsi="David" w:hint="cs"/>
          <w:noProof w:val="0"/>
          <w:rtl/>
        </w:rPr>
        <w:t xml:space="preserve">כלל </w:t>
      </w:r>
      <w:r w:rsidR="00C84503" w:rsidRPr="00EB2CF2">
        <w:rPr>
          <w:rFonts w:ascii="David" w:eastAsia="Calibri" w:hAnsi="David" w:hint="cs"/>
          <w:noProof w:val="0"/>
          <w:rtl/>
        </w:rPr>
        <w:t>המלצות התסקיר</w:t>
      </w:r>
      <w:r w:rsidR="004E502C" w:rsidRPr="00EB2CF2">
        <w:rPr>
          <w:rFonts w:ascii="David" w:eastAsia="Calibri" w:hAnsi="David" w:hint="cs"/>
          <w:noProof w:val="0"/>
          <w:rtl/>
        </w:rPr>
        <w:t>,</w:t>
      </w:r>
      <w:r w:rsidR="00C84503" w:rsidRPr="00EB2CF2">
        <w:rPr>
          <w:rFonts w:ascii="David" w:eastAsia="Calibri" w:hAnsi="David" w:hint="cs"/>
          <w:noProof w:val="0"/>
          <w:rtl/>
        </w:rPr>
        <w:t xml:space="preserve"> למעט המסגרת החינוכית לקטין</w:t>
      </w:r>
      <w:r w:rsidRPr="00EB2CF2">
        <w:rPr>
          <w:rFonts w:ascii="David" w:eastAsia="Calibri" w:hAnsi="David" w:hint="cs"/>
          <w:noProof w:val="0"/>
          <w:rtl/>
        </w:rPr>
        <w:t xml:space="preserve">. </w:t>
      </w:r>
    </w:p>
    <w:p w:rsidR="0072458E" w:rsidRPr="009F48D1" w:rsidRDefault="0072458E" w:rsidP="0072458E">
      <w:pPr>
        <w:pStyle w:val="ae"/>
        <w:rPr>
          <w:rFonts w:ascii="David" w:eastAsia="Calibri" w:hAnsi="David"/>
          <w:noProof w:val="0"/>
          <w:rtl/>
        </w:rPr>
      </w:pPr>
    </w:p>
    <w:p w:rsidR="00410949" w:rsidRPr="00410949" w:rsidRDefault="00410949" w:rsidP="00410949">
      <w:pPr>
        <w:pStyle w:val="ae"/>
        <w:rPr>
          <w:rFonts w:ascii="David" w:eastAsia="Calibri" w:hAnsi="David"/>
          <w:noProof w:val="0"/>
          <w:rtl/>
        </w:rPr>
      </w:pPr>
    </w:p>
    <w:p w:rsidR="00491D1C" w:rsidRPr="00951898" w:rsidRDefault="00410949" w:rsidP="00643E55">
      <w:pPr>
        <w:pStyle w:val="ae"/>
        <w:numPr>
          <w:ilvl w:val="0"/>
          <w:numId w:val="1"/>
        </w:numPr>
        <w:spacing w:line="360" w:lineRule="auto"/>
        <w:jc w:val="both"/>
        <w:rPr>
          <w:rFonts w:ascii="David" w:eastAsia="Calibri" w:hAnsi="David"/>
          <w:noProof w:val="0"/>
        </w:rPr>
      </w:pPr>
      <w:r w:rsidRPr="00951898">
        <w:rPr>
          <w:rFonts w:ascii="David" w:eastAsia="Calibri" w:hAnsi="David" w:hint="cs"/>
          <w:noProof w:val="0"/>
          <w:rtl/>
        </w:rPr>
        <w:t xml:space="preserve">בנסיבות בהן הצדדים שניהם הסכימו להמלצות התסקיר לעניין זה, </w:t>
      </w:r>
      <w:r w:rsidR="00643E55" w:rsidRPr="00643E55">
        <w:rPr>
          <w:rFonts w:ascii="David" w:eastAsia="Calibri" w:hAnsi="David" w:hint="cs"/>
          <w:b/>
          <w:bCs/>
          <w:noProof w:val="0"/>
          <w:rtl/>
        </w:rPr>
        <w:t xml:space="preserve">הנני </w:t>
      </w:r>
      <w:r w:rsidRPr="00643E55">
        <w:rPr>
          <w:rFonts w:ascii="David" w:eastAsia="Calibri" w:hAnsi="David" w:hint="cs"/>
          <w:b/>
          <w:bCs/>
          <w:noProof w:val="0"/>
          <w:rtl/>
        </w:rPr>
        <w:t xml:space="preserve">מורה </w:t>
      </w:r>
      <w:r w:rsidR="00BB3A2E" w:rsidRPr="00643E55">
        <w:rPr>
          <w:rFonts w:ascii="David" w:eastAsia="Calibri" w:hAnsi="David" w:hint="cs"/>
          <w:b/>
          <w:bCs/>
          <w:noProof w:val="0"/>
          <w:rtl/>
        </w:rPr>
        <w:t>לצדדים לפנות לתיאום הורי והדרכה הורית כאמור לפחות במשך שנה</w:t>
      </w:r>
      <w:r w:rsidR="00504F04">
        <w:rPr>
          <w:rFonts w:ascii="David" w:eastAsia="Calibri" w:hAnsi="David" w:hint="cs"/>
          <w:noProof w:val="0"/>
          <w:rtl/>
        </w:rPr>
        <w:t xml:space="preserve">. לצורך מציאת גורם מתאים מתבקשת </w:t>
      </w:r>
      <w:r w:rsidR="00504F04" w:rsidRPr="00643E55">
        <w:rPr>
          <w:rFonts w:ascii="David" w:eastAsia="Calibri" w:hAnsi="David" w:hint="cs"/>
          <w:b/>
          <w:bCs/>
          <w:noProof w:val="0"/>
          <w:rtl/>
        </w:rPr>
        <w:t>ה</w:t>
      </w:r>
      <w:r w:rsidR="00491D1C" w:rsidRPr="00643E55">
        <w:rPr>
          <w:rFonts w:ascii="David" w:eastAsia="Calibri" w:hAnsi="David" w:hint="cs"/>
          <w:b/>
          <w:bCs/>
          <w:noProof w:val="0"/>
          <w:rtl/>
        </w:rPr>
        <w:t xml:space="preserve">מומחית </w:t>
      </w:r>
      <w:r w:rsidRPr="00643E55">
        <w:rPr>
          <w:rFonts w:ascii="David" w:eastAsia="Calibri" w:hAnsi="David" w:hint="cs"/>
          <w:b/>
          <w:bCs/>
          <w:noProof w:val="0"/>
          <w:rtl/>
        </w:rPr>
        <w:t>העו"ס מיכל רון</w:t>
      </w:r>
      <w:r w:rsidR="00491D1C" w:rsidRPr="00643E55">
        <w:rPr>
          <w:rFonts w:ascii="David" w:eastAsia="Calibri" w:hAnsi="David" w:hint="cs"/>
          <w:b/>
          <w:bCs/>
          <w:noProof w:val="0"/>
          <w:rtl/>
        </w:rPr>
        <w:t xml:space="preserve"> להגיש </w:t>
      </w:r>
      <w:r w:rsidR="00BB3A2E" w:rsidRPr="00643E55">
        <w:rPr>
          <w:rFonts w:ascii="David" w:eastAsia="Calibri" w:hAnsi="David" w:hint="cs"/>
          <w:b/>
          <w:bCs/>
          <w:noProof w:val="0"/>
          <w:rtl/>
        </w:rPr>
        <w:t xml:space="preserve">בתוך 14 יום </w:t>
      </w:r>
      <w:r w:rsidR="00491D1C" w:rsidRPr="00643E55">
        <w:rPr>
          <w:rFonts w:ascii="David" w:eastAsia="Calibri" w:hAnsi="David" w:hint="cs"/>
          <w:b/>
          <w:bCs/>
          <w:noProof w:val="0"/>
          <w:rtl/>
        </w:rPr>
        <w:t>המלצתה לגורם מתאים לשמש כ</w:t>
      </w:r>
      <w:r w:rsidRPr="00643E55">
        <w:rPr>
          <w:rFonts w:ascii="David" w:eastAsia="Calibri" w:hAnsi="David" w:hint="cs"/>
          <w:b/>
          <w:bCs/>
          <w:noProof w:val="0"/>
          <w:rtl/>
        </w:rPr>
        <w:t>מתאם הורי בעל סמכויות הכרעה</w:t>
      </w:r>
      <w:r w:rsidR="00E76783">
        <w:rPr>
          <w:rFonts w:ascii="David" w:eastAsia="Calibri" w:hAnsi="David" w:hint="cs"/>
          <w:noProof w:val="0"/>
          <w:rtl/>
        </w:rPr>
        <w:t xml:space="preserve">. </w:t>
      </w:r>
      <w:r w:rsidR="00951898" w:rsidRPr="00951898">
        <w:rPr>
          <w:rFonts w:ascii="David" w:eastAsia="Calibri" w:hAnsi="David" w:hint="cs"/>
          <w:noProof w:val="0"/>
          <w:rtl/>
        </w:rPr>
        <w:t xml:space="preserve">במידת האפשר תיוועץ </w:t>
      </w:r>
      <w:r w:rsidR="00E76783">
        <w:rPr>
          <w:rFonts w:ascii="David" w:eastAsia="Calibri" w:hAnsi="David" w:hint="cs"/>
          <w:noProof w:val="0"/>
          <w:rtl/>
        </w:rPr>
        <w:t xml:space="preserve">העו"ס </w:t>
      </w:r>
      <w:r w:rsidR="00951898" w:rsidRPr="00951898">
        <w:rPr>
          <w:rFonts w:ascii="David" w:eastAsia="Calibri" w:hAnsi="David" w:hint="cs"/>
          <w:noProof w:val="0"/>
          <w:rtl/>
        </w:rPr>
        <w:t>עם לשכת הרווחה המקומית לבחינת אפשרויות תיאום והדרכה זמינות ומוזלות/ מסובסדות על ידם</w:t>
      </w:r>
      <w:r w:rsidR="00491D1C" w:rsidRPr="00951898">
        <w:rPr>
          <w:rFonts w:ascii="David" w:eastAsia="Calibri" w:hAnsi="David" w:hint="cs"/>
          <w:noProof w:val="0"/>
          <w:rtl/>
        </w:rPr>
        <w:t>.</w:t>
      </w:r>
    </w:p>
    <w:p w:rsidR="00F47EDA" w:rsidRPr="00E76783" w:rsidRDefault="00F47EDA" w:rsidP="00F47EDA">
      <w:pPr>
        <w:pStyle w:val="ae"/>
        <w:rPr>
          <w:rFonts w:ascii="David" w:eastAsia="Calibri" w:hAnsi="David"/>
          <w:noProof w:val="0"/>
          <w:rtl/>
        </w:rPr>
      </w:pPr>
    </w:p>
    <w:p w:rsidR="00126626" w:rsidRDefault="00F47EDA" w:rsidP="00126626">
      <w:pPr>
        <w:pStyle w:val="ae"/>
        <w:numPr>
          <w:ilvl w:val="0"/>
          <w:numId w:val="1"/>
        </w:numPr>
        <w:spacing w:line="360" w:lineRule="auto"/>
        <w:jc w:val="both"/>
        <w:rPr>
          <w:rFonts w:ascii="David" w:eastAsia="Calibri" w:hAnsi="David"/>
          <w:noProof w:val="0"/>
        </w:rPr>
      </w:pPr>
      <w:r w:rsidRPr="00951898">
        <w:rPr>
          <w:rFonts w:ascii="David" w:eastAsia="Calibri" w:hAnsi="David" w:hint="cs"/>
          <w:noProof w:val="0"/>
          <w:rtl/>
        </w:rPr>
        <w:t>לעניין ההמלצה למינוי אפוטרופוס לדין</w:t>
      </w:r>
      <w:r w:rsidR="0072458E" w:rsidRPr="00951898">
        <w:rPr>
          <w:rFonts w:ascii="David" w:eastAsia="Calibri" w:hAnsi="David" w:hint="cs"/>
          <w:noProof w:val="0"/>
          <w:rtl/>
        </w:rPr>
        <w:t xml:space="preserve">, </w:t>
      </w:r>
      <w:r w:rsidR="00951898">
        <w:rPr>
          <w:rFonts w:ascii="David" w:eastAsia="Calibri" w:hAnsi="David" w:hint="cs"/>
          <w:noProof w:val="0"/>
          <w:rtl/>
        </w:rPr>
        <w:t xml:space="preserve">שתפקידו להשמיע קולה של הקטינה </w:t>
      </w:r>
      <w:r w:rsidR="00126626">
        <w:rPr>
          <w:rFonts w:ascii="David" w:eastAsia="Calibri" w:hAnsi="David" w:hint="cs"/>
          <w:noProof w:val="0"/>
          <w:rtl/>
        </w:rPr>
        <w:t xml:space="preserve">במסגרת הליכים משפטיים המתנהלים בעניינה, </w:t>
      </w:r>
      <w:r w:rsidR="0072458E" w:rsidRPr="00951898">
        <w:rPr>
          <w:rFonts w:ascii="David" w:eastAsia="Calibri" w:hAnsi="David" w:hint="cs"/>
          <w:noProof w:val="0"/>
          <w:rtl/>
        </w:rPr>
        <w:t>ככל שבעתיד יתנהלו הליכים משפטיים נוספים, יישקל מי</w:t>
      </w:r>
      <w:r w:rsidR="00C84503" w:rsidRPr="00951898">
        <w:rPr>
          <w:rFonts w:ascii="David" w:eastAsia="Calibri" w:hAnsi="David" w:hint="cs"/>
          <w:noProof w:val="0"/>
          <w:rtl/>
        </w:rPr>
        <w:t>נוי אפוטרופוס לדין לשם שמיעת קולה של הקטינה.</w:t>
      </w:r>
      <w:r w:rsidR="004E502C" w:rsidRPr="00951898">
        <w:rPr>
          <w:rFonts w:ascii="David" w:eastAsia="Calibri" w:hAnsi="David" w:hint="cs"/>
          <w:noProof w:val="0"/>
          <w:rtl/>
        </w:rPr>
        <w:t xml:space="preserve"> </w:t>
      </w:r>
    </w:p>
    <w:p w:rsidR="00126626" w:rsidRPr="00126626" w:rsidRDefault="00126626" w:rsidP="00126626">
      <w:pPr>
        <w:pStyle w:val="ae"/>
        <w:rPr>
          <w:rFonts w:ascii="David" w:eastAsia="Calibri" w:hAnsi="David"/>
          <w:noProof w:val="0"/>
          <w:rtl/>
        </w:rPr>
      </w:pPr>
    </w:p>
    <w:p w:rsidR="00BB3A2E" w:rsidRPr="00BB3A2E" w:rsidRDefault="00643E55" w:rsidP="00275DC4">
      <w:pPr>
        <w:pStyle w:val="ae"/>
        <w:numPr>
          <w:ilvl w:val="0"/>
          <w:numId w:val="1"/>
        </w:numPr>
        <w:spacing w:line="360" w:lineRule="auto"/>
        <w:jc w:val="both"/>
        <w:rPr>
          <w:rFonts w:ascii="David" w:eastAsia="Calibri" w:hAnsi="David"/>
          <w:noProof w:val="0"/>
        </w:rPr>
      </w:pPr>
      <w:r>
        <w:rPr>
          <w:rFonts w:ascii="David" w:eastAsia="Calibri" w:hAnsi="David" w:hint="cs"/>
          <w:noProof w:val="0"/>
          <w:rtl/>
        </w:rPr>
        <w:t xml:space="preserve">יוער כי </w:t>
      </w:r>
      <w:r w:rsidR="00126626" w:rsidRPr="00BB3A2E">
        <w:rPr>
          <w:rFonts w:ascii="David" w:eastAsia="Calibri" w:hAnsi="David" w:hint="cs"/>
          <w:noProof w:val="0"/>
          <w:rtl/>
        </w:rPr>
        <w:t xml:space="preserve">משהורתי לעיל על </w:t>
      </w:r>
      <w:r w:rsidR="00275DC4" w:rsidRPr="00BB3A2E">
        <w:rPr>
          <w:rFonts w:ascii="David" w:eastAsia="Calibri" w:hAnsi="David" w:hint="cs"/>
          <w:noProof w:val="0"/>
          <w:rtl/>
        </w:rPr>
        <w:t>מינוי מתאם הורי, מתייתר הצורך כי ה</w:t>
      </w:r>
      <w:r w:rsidR="00126626" w:rsidRPr="00BB3A2E">
        <w:rPr>
          <w:rFonts w:ascii="David" w:eastAsia="Calibri" w:hAnsi="David" w:hint="cs"/>
          <w:noProof w:val="0"/>
          <w:rtl/>
        </w:rPr>
        <w:t>אפוטרופ</w:t>
      </w:r>
      <w:r w:rsidR="00275DC4" w:rsidRPr="00BB3A2E">
        <w:rPr>
          <w:rFonts w:ascii="David" w:eastAsia="Calibri" w:hAnsi="David" w:hint="cs"/>
          <w:noProof w:val="0"/>
          <w:rtl/>
        </w:rPr>
        <w:t>ו</w:t>
      </w:r>
      <w:r w:rsidR="00126626" w:rsidRPr="00BB3A2E">
        <w:rPr>
          <w:rFonts w:ascii="David" w:eastAsia="Calibri" w:hAnsi="David" w:hint="cs"/>
          <w:noProof w:val="0"/>
          <w:rtl/>
        </w:rPr>
        <w:t>ס לדין ישמש כמתווך ואיש קשר בין הצדדים</w:t>
      </w:r>
      <w:r w:rsidR="00275DC4" w:rsidRPr="00BB3A2E">
        <w:rPr>
          <w:rFonts w:ascii="David" w:eastAsia="Calibri" w:hAnsi="David" w:hint="cs"/>
          <w:noProof w:val="0"/>
          <w:rtl/>
        </w:rPr>
        <w:t xml:space="preserve">, וספק אם זהו תפקידו של </w:t>
      </w:r>
      <w:r w:rsidR="00BB3A2E" w:rsidRPr="00BB3A2E">
        <w:rPr>
          <w:rFonts w:ascii="David" w:eastAsia="Calibri" w:hAnsi="David" w:hint="cs"/>
          <w:noProof w:val="0"/>
          <w:rtl/>
        </w:rPr>
        <w:t>האפוטרופוס לדין.</w:t>
      </w:r>
    </w:p>
    <w:p w:rsidR="00BB3A2E" w:rsidRPr="00BB3A2E" w:rsidRDefault="00BB3A2E" w:rsidP="00BB3A2E">
      <w:pPr>
        <w:pStyle w:val="ae"/>
        <w:rPr>
          <w:rFonts w:ascii="David" w:eastAsia="Calibri" w:hAnsi="David"/>
          <w:noProof w:val="0"/>
          <w:highlight w:val="yellow"/>
          <w:rtl/>
        </w:rPr>
      </w:pPr>
    </w:p>
    <w:p w:rsidR="004D5CA0" w:rsidRPr="00643E55" w:rsidRDefault="00314F45" w:rsidP="00BB3A2E">
      <w:pPr>
        <w:numPr>
          <w:ilvl w:val="0"/>
          <w:numId w:val="1"/>
        </w:numPr>
        <w:spacing w:after="160" w:line="360" w:lineRule="auto"/>
        <w:jc w:val="both"/>
        <w:rPr>
          <w:rFonts w:ascii="David" w:eastAsia="Calibri" w:hAnsi="David"/>
          <w:b/>
          <w:bCs/>
          <w:noProof w:val="0"/>
        </w:rPr>
      </w:pPr>
      <w:r>
        <w:rPr>
          <w:rFonts w:ascii="David" w:eastAsia="Calibri" w:hAnsi="David" w:hint="cs"/>
          <w:noProof w:val="0"/>
          <w:rtl/>
        </w:rPr>
        <w:t>לעניין הסעדים הנוספים להם עתר האב בתביעתו, ל</w:t>
      </w:r>
      <w:r w:rsidR="004D5CA0">
        <w:rPr>
          <w:rFonts w:ascii="David" w:eastAsia="Calibri" w:hAnsi="David" w:hint="cs"/>
          <w:noProof w:val="0"/>
          <w:rtl/>
        </w:rPr>
        <w:t xml:space="preserve">גבי </w:t>
      </w:r>
      <w:r>
        <w:rPr>
          <w:rFonts w:ascii="David" w:eastAsia="Calibri" w:hAnsi="David" w:hint="cs"/>
          <w:noProof w:val="0"/>
          <w:rtl/>
        </w:rPr>
        <w:t xml:space="preserve">חלוקה שוויונית של החגים והחופשות וכן להנפקת דרכון לקטינה כאמור בסעיפים 9-15 לכתב התביעה, </w:t>
      </w:r>
      <w:r w:rsidR="004D5CA0">
        <w:rPr>
          <w:rFonts w:ascii="David" w:eastAsia="Calibri" w:hAnsi="David" w:hint="cs"/>
          <w:noProof w:val="0"/>
          <w:rtl/>
        </w:rPr>
        <w:t xml:space="preserve">בהינתן טענות האם במסגרת כתב ההגנה שהוגש מטעמה, ובהמשך להחלטתי מיום 31/10/22, יואילו הצדדים להגיש בתוך </w:t>
      </w:r>
      <w:r w:rsidR="00491D1C">
        <w:rPr>
          <w:rFonts w:ascii="David" w:eastAsia="Calibri" w:hAnsi="David" w:hint="cs"/>
          <w:noProof w:val="0"/>
          <w:rtl/>
        </w:rPr>
        <w:t xml:space="preserve">14 ימים </w:t>
      </w:r>
      <w:r w:rsidR="004D5CA0">
        <w:rPr>
          <w:rFonts w:ascii="David" w:eastAsia="Calibri" w:hAnsi="David" w:hint="cs"/>
          <w:noProof w:val="0"/>
          <w:rtl/>
        </w:rPr>
        <w:t xml:space="preserve">הודעה מוסכמת בדבר חלוקת החגים והחופשות </w:t>
      </w:r>
      <w:r w:rsidR="00C84503">
        <w:rPr>
          <w:rFonts w:ascii="David" w:eastAsia="Calibri" w:hAnsi="David" w:hint="cs"/>
          <w:noProof w:val="0"/>
          <w:rtl/>
        </w:rPr>
        <w:t xml:space="preserve">וכן בעניין הנפקת </w:t>
      </w:r>
      <w:r w:rsidR="004D5CA0">
        <w:rPr>
          <w:rFonts w:ascii="David" w:eastAsia="Calibri" w:hAnsi="David" w:hint="cs"/>
          <w:noProof w:val="0"/>
          <w:rtl/>
        </w:rPr>
        <w:t xml:space="preserve">דרכון </w:t>
      </w:r>
      <w:r w:rsidR="00C84503">
        <w:rPr>
          <w:rFonts w:ascii="David" w:eastAsia="Calibri" w:hAnsi="David" w:hint="cs"/>
          <w:noProof w:val="0"/>
          <w:rtl/>
        </w:rPr>
        <w:t xml:space="preserve">לקטינה; </w:t>
      </w:r>
      <w:r w:rsidR="004D5CA0" w:rsidRPr="00643E55">
        <w:rPr>
          <w:rFonts w:ascii="David" w:eastAsia="Calibri" w:hAnsi="David" w:hint="cs"/>
          <w:b/>
          <w:bCs/>
          <w:noProof w:val="0"/>
          <w:rtl/>
        </w:rPr>
        <w:t xml:space="preserve">ככל שלא </w:t>
      </w:r>
      <w:r w:rsidR="00C84503" w:rsidRPr="00643E55">
        <w:rPr>
          <w:rFonts w:ascii="David" w:eastAsia="Calibri" w:hAnsi="David" w:hint="cs"/>
          <w:b/>
          <w:bCs/>
          <w:noProof w:val="0"/>
          <w:rtl/>
        </w:rPr>
        <w:t xml:space="preserve">יעלה בידם להגיע לכדי </w:t>
      </w:r>
      <w:r w:rsidR="004D5CA0" w:rsidRPr="00643E55">
        <w:rPr>
          <w:rFonts w:ascii="David" w:eastAsia="Calibri" w:hAnsi="David" w:hint="cs"/>
          <w:b/>
          <w:bCs/>
          <w:noProof w:val="0"/>
          <w:rtl/>
        </w:rPr>
        <w:t xml:space="preserve">הסכמה יגיש האב בתוך </w:t>
      </w:r>
      <w:r w:rsidR="00BB3A2E" w:rsidRPr="00643E55">
        <w:rPr>
          <w:rFonts w:ascii="David" w:eastAsia="Calibri" w:hAnsi="David" w:hint="cs"/>
          <w:b/>
          <w:bCs/>
          <w:noProof w:val="0"/>
          <w:rtl/>
        </w:rPr>
        <w:t>14</w:t>
      </w:r>
      <w:r w:rsidR="004D5CA0" w:rsidRPr="00643E55">
        <w:rPr>
          <w:rFonts w:ascii="David" w:eastAsia="Calibri" w:hAnsi="David" w:hint="cs"/>
          <w:b/>
          <w:bCs/>
          <w:noProof w:val="0"/>
          <w:rtl/>
        </w:rPr>
        <w:t xml:space="preserve"> יום תשובתו ביחס לאמור ביחס לנושאים אלו בכתב ההגנה</w:t>
      </w:r>
      <w:r w:rsidR="00C84503" w:rsidRPr="00643E55">
        <w:rPr>
          <w:rFonts w:ascii="David" w:eastAsia="Calibri" w:hAnsi="David" w:hint="cs"/>
          <w:b/>
          <w:bCs/>
          <w:noProof w:val="0"/>
          <w:rtl/>
        </w:rPr>
        <w:t xml:space="preserve">, ותינתן החלטה שיפוטית </w:t>
      </w:r>
      <w:r w:rsidR="00491D1C" w:rsidRPr="00643E55">
        <w:rPr>
          <w:rFonts w:ascii="David" w:eastAsia="Calibri" w:hAnsi="David" w:hint="cs"/>
          <w:b/>
          <w:bCs/>
          <w:noProof w:val="0"/>
          <w:rtl/>
        </w:rPr>
        <w:t xml:space="preserve">לגבי </w:t>
      </w:r>
      <w:r w:rsidR="00C84503" w:rsidRPr="00643E55">
        <w:rPr>
          <w:rFonts w:ascii="David" w:eastAsia="Calibri" w:hAnsi="David" w:hint="cs"/>
          <w:b/>
          <w:bCs/>
          <w:noProof w:val="0"/>
          <w:rtl/>
        </w:rPr>
        <w:t>נושאים אלו</w:t>
      </w:r>
      <w:r w:rsidR="004D5CA0" w:rsidRPr="00643E55">
        <w:rPr>
          <w:rFonts w:ascii="David" w:eastAsia="Calibri" w:hAnsi="David" w:hint="cs"/>
          <w:b/>
          <w:bCs/>
          <w:noProof w:val="0"/>
          <w:rtl/>
        </w:rPr>
        <w:t>.</w:t>
      </w:r>
    </w:p>
    <w:p w:rsidR="004C3AC6" w:rsidRDefault="006D2515" w:rsidP="006D2515">
      <w:pPr>
        <w:numPr>
          <w:ilvl w:val="0"/>
          <w:numId w:val="1"/>
        </w:numPr>
        <w:spacing w:after="160" w:line="360" w:lineRule="auto"/>
        <w:jc w:val="both"/>
        <w:rPr>
          <w:rFonts w:ascii="David" w:eastAsia="Calibri" w:hAnsi="David"/>
          <w:noProof w:val="0"/>
        </w:rPr>
      </w:pPr>
      <w:r w:rsidRPr="006D2515">
        <w:rPr>
          <w:rFonts w:ascii="David" w:eastAsia="Calibri" w:hAnsi="David"/>
          <w:noProof w:val="0"/>
          <w:rtl/>
        </w:rPr>
        <w:lastRenderedPageBreak/>
        <w:t xml:space="preserve">חרף מסקנתי לעיל, לאחר שהאב נדרש להליך זה בעטיה של התנהלות האם שמצאה לשכור דירה למגוריה עם הקטינה בעיר </w:t>
      </w:r>
      <w:r w:rsidR="00301EDD">
        <w:rPr>
          <w:rFonts w:ascii="David" w:eastAsia="Calibri" w:hAnsi="David"/>
          <w:noProof w:val="0"/>
        </w:rPr>
        <w:t>Z</w:t>
      </w:r>
      <w:r w:rsidRPr="006D2515">
        <w:rPr>
          <w:rFonts w:ascii="David" w:eastAsia="Calibri" w:hAnsi="David"/>
          <w:noProof w:val="0"/>
          <w:rtl/>
        </w:rPr>
        <w:t xml:space="preserve"> ללא ששיתפה אותו בכך מראש ואף הסתירה זאת בכוונת מכוון ממנו על מנת שתכניתה לא תסוכל על ידו, אני מוצאת לחייב את האם לשאת במלוא עלות המומחית, ועליה להשיב לאב את הסכום ששולם על ידו למומחית.</w:t>
      </w:r>
    </w:p>
    <w:p w:rsidR="006D2515" w:rsidRDefault="006D2515" w:rsidP="00BB3A2E">
      <w:pPr>
        <w:numPr>
          <w:ilvl w:val="0"/>
          <w:numId w:val="1"/>
        </w:numPr>
        <w:spacing w:after="160" w:line="360" w:lineRule="auto"/>
        <w:jc w:val="both"/>
        <w:rPr>
          <w:rFonts w:ascii="David" w:eastAsia="Calibri" w:hAnsi="David"/>
          <w:noProof w:val="0"/>
        </w:rPr>
      </w:pPr>
      <w:r w:rsidRPr="00BB3A2E">
        <w:rPr>
          <w:rFonts w:ascii="David" w:eastAsia="Calibri" w:hAnsi="David" w:hint="cs"/>
          <w:noProof w:val="0"/>
          <w:rtl/>
        </w:rPr>
        <w:t xml:space="preserve">לסיום, יש לקוות כי בסיוע התיאום ההורי וההדרכה </w:t>
      </w:r>
      <w:r w:rsidR="00BB3A2E">
        <w:rPr>
          <w:rFonts w:ascii="David" w:eastAsia="Calibri" w:hAnsi="David" w:hint="cs"/>
          <w:noProof w:val="0"/>
          <w:rtl/>
        </w:rPr>
        <w:t xml:space="preserve">עליהם הוריתי, </w:t>
      </w:r>
      <w:r w:rsidR="00CA7EA9" w:rsidRPr="00BB3A2E">
        <w:rPr>
          <w:rFonts w:ascii="David" w:eastAsia="Calibri" w:hAnsi="David" w:hint="cs"/>
          <w:noProof w:val="0"/>
          <w:rtl/>
        </w:rPr>
        <w:t xml:space="preserve"> ישכילו ההורים</w:t>
      </w:r>
      <w:r w:rsidRPr="00BB3A2E">
        <w:rPr>
          <w:rFonts w:ascii="David" w:eastAsia="Calibri" w:hAnsi="David" w:hint="cs"/>
          <w:noProof w:val="0"/>
          <w:rtl/>
        </w:rPr>
        <w:t xml:space="preserve"> </w:t>
      </w:r>
      <w:r w:rsidR="00BB3A2E">
        <w:rPr>
          <w:rFonts w:ascii="David" w:eastAsia="Calibri" w:hAnsi="David" w:hint="cs"/>
          <w:noProof w:val="0"/>
          <w:rtl/>
        </w:rPr>
        <w:t>לשתף פעולה ו</w:t>
      </w:r>
      <w:r w:rsidRPr="00BB3A2E">
        <w:rPr>
          <w:rFonts w:ascii="David" w:eastAsia="Calibri" w:hAnsi="David" w:hint="cs"/>
          <w:noProof w:val="0"/>
          <w:rtl/>
        </w:rPr>
        <w:t>לזנוח את שפת המאבק</w:t>
      </w:r>
      <w:r w:rsidR="00CA7EA9" w:rsidRPr="00BB3A2E">
        <w:rPr>
          <w:rFonts w:ascii="David" w:eastAsia="Calibri" w:hAnsi="David" w:hint="cs"/>
          <w:noProof w:val="0"/>
          <w:rtl/>
        </w:rPr>
        <w:t>, המתנהל בעצימות גבוהה, ולייצר נרטיב חדש שייטיב עם בתם הקטינה הנמצאת כיום כבת ערובה במאבק העיקש אותו מנהלים הוריה על גבה.</w:t>
      </w:r>
    </w:p>
    <w:p w:rsidR="00643E55" w:rsidRDefault="00643E55" w:rsidP="00643E55">
      <w:pPr>
        <w:numPr>
          <w:ilvl w:val="0"/>
          <w:numId w:val="1"/>
        </w:numPr>
        <w:spacing w:after="160" w:line="360" w:lineRule="auto"/>
        <w:jc w:val="both"/>
        <w:rPr>
          <w:rFonts w:ascii="David" w:eastAsia="Calibri" w:hAnsi="David"/>
          <w:noProof w:val="0"/>
        </w:rPr>
      </w:pPr>
      <w:r>
        <w:rPr>
          <w:rFonts w:ascii="David" w:eastAsia="Calibri" w:hAnsi="David" w:hint="cs"/>
          <w:noProof w:val="0"/>
          <w:rtl/>
        </w:rPr>
        <w:t>תואיל המזכירות להעביר העתק החלטה זו לב"כ הצדדים ולמומחית העו"ס מיכל רון .</w:t>
      </w:r>
    </w:p>
    <w:p w:rsidR="00BB3A2E" w:rsidRPr="00262C61" w:rsidRDefault="00262C61" w:rsidP="003C463D">
      <w:pPr>
        <w:numPr>
          <w:ilvl w:val="0"/>
          <w:numId w:val="1"/>
        </w:numPr>
        <w:spacing w:after="160" w:line="360" w:lineRule="auto"/>
        <w:jc w:val="both"/>
        <w:rPr>
          <w:rFonts w:ascii="David" w:eastAsia="Calibri" w:hAnsi="David"/>
          <w:noProof w:val="0"/>
        </w:rPr>
      </w:pPr>
      <w:r>
        <w:rPr>
          <w:rFonts w:ascii="David" w:eastAsia="Calibri" w:hAnsi="David" w:hint="cs"/>
          <w:noProof w:val="0"/>
          <w:rtl/>
        </w:rPr>
        <w:t>פסק הדין הותר לפרסום בהשמ</w:t>
      </w:r>
      <w:r w:rsidR="003C463D">
        <w:rPr>
          <w:rFonts w:ascii="David" w:eastAsia="Calibri" w:hAnsi="David" w:hint="cs"/>
          <w:noProof w:val="0"/>
          <w:rtl/>
        </w:rPr>
        <w:t>טת פרטים מזהים ובה</w:t>
      </w:r>
      <w:r>
        <w:rPr>
          <w:rFonts w:ascii="David" w:eastAsia="Calibri" w:hAnsi="David" w:hint="cs"/>
          <w:noProof w:val="0"/>
          <w:rtl/>
        </w:rPr>
        <w:t xml:space="preserve">עדר התנגדות מטעם </w:t>
      </w:r>
      <w:r w:rsidR="003C463D">
        <w:rPr>
          <w:rFonts w:ascii="David" w:eastAsia="Calibri" w:hAnsi="David" w:hint="cs"/>
          <w:noProof w:val="0"/>
          <w:rtl/>
        </w:rPr>
        <w:t xml:space="preserve">מי מהצדדים </w:t>
      </w:r>
      <w:r>
        <w:rPr>
          <w:rFonts w:ascii="David" w:eastAsia="Calibri" w:hAnsi="David" w:hint="cs"/>
          <w:noProof w:val="0"/>
          <w:rtl/>
        </w:rPr>
        <w:t>הצדדים</w:t>
      </w:r>
      <w:r w:rsidR="003C463D">
        <w:rPr>
          <w:rFonts w:ascii="David" w:eastAsia="Calibri" w:hAnsi="David" w:hint="cs"/>
          <w:noProof w:val="0"/>
          <w:rtl/>
        </w:rPr>
        <w:t xml:space="preserve"> </w:t>
      </w:r>
      <w:r>
        <w:rPr>
          <w:rFonts w:ascii="David" w:eastAsia="Calibri" w:hAnsi="David" w:hint="cs"/>
          <w:noProof w:val="0"/>
          <w:rtl/>
        </w:rPr>
        <w:t xml:space="preserve">לפרסום, בהתאם להחלטותיי מיום 23.1.22 ומיום 2.2.23. </w:t>
      </w: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י"א טבת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04 ינואר 2023</w:t>
          </w:r>
        </w:sdtContent>
      </w:sdt>
      <w:r w:rsidR="00011212">
        <w:rPr>
          <w:rFonts w:ascii="Arial" w:hAnsi="Arial"/>
          <w:noProof w:val="0"/>
          <w:rtl/>
        </w:rPr>
        <w:t>, בהעדר הצדדים.</w:t>
      </w:r>
    </w:p>
    <w:p w:rsidR="00BB3A2E" w:rsidRDefault="00BB3A2E">
      <w:pPr>
        <w:spacing w:line="360" w:lineRule="auto"/>
        <w:jc w:val="both"/>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437601343"/>
        </w:sdtPr>
        <w:sdtEndPr/>
        <w:sdtContent>
          <w:r w:rsidR="000409D7">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FB4" w:rsidRDefault="00333FB4">
      <w:r>
        <w:separator/>
      </w:r>
    </w:p>
  </w:endnote>
  <w:endnote w:type="continuationSeparator" w:id="0">
    <w:p w:rsidR="00333FB4" w:rsidRDefault="0033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D016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D0168">
      <w:rPr>
        <w:rStyle w:val="ab"/>
        <w:rtl/>
      </w:rPr>
      <w:t>11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FB4" w:rsidRDefault="00333FB4">
      <w:r>
        <w:separator/>
      </w:r>
    </w:p>
  </w:footnote>
  <w:footnote w:type="continuationSeparator" w:id="0">
    <w:p w:rsidR="00333FB4" w:rsidRDefault="0033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ינואר 2023</w:t>
              </w:r>
            </w:p>
          </w:tc>
        </w:sdtContent>
      </w:sdt>
    </w:tr>
    <w:tr w:rsidR="002914D6">
      <w:trPr>
        <w:trHeight w:val="337"/>
        <w:jc w:val="center"/>
      </w:trPr>
      <w:tc>
        <w:tcPr>
          <w:tcW w:w="8721" w:type="dxa"/>
          <w:gridSpan w:val="2"/>
        </w:tcPr>
        <w:p w:rsidR="002914D6" w:rsidRDefault="00333FB4" w:rsidP="00086521">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12496-09-22</w:t>
              </w:r>
            </w:sdtContent>
          </w:sdt>
          <w:r w:rsidR="00011212">
            <w:rPr>
              <w:b/>
              <w:bCs/>
              <w:noProof w:val="0"/>
              <w:sz w:val="26"/>
              <w:szCs w:val="26"/>
              <w:rtl/>
            </w:rPr>
            <w:t xml:space="preserve"> </w:t>
          </w:r>
          <w:sdt>
            <w:sdtPr>
              <w:rPr>
                <w:rtl/>
              </w:rPr>
              <w:alias w:val="1172"/>
              <w:tag w:val="1172"/>
              <w:id w:val="1484202908"/>
              <w:text w:multiLine="1"/>
            </w:sdtPr>
            <w:sdtEndPr/>
            <w:sdtContent>
              <w:r w:rsidR="00086521">
                <w:rPr>
                  <w:rFonts w:hint="cs"/>
                  <w:b/>
                  <w:bCs/>
                  <w:noProof w:val="0"/>
                  <w:sz w:val="26"/>
                  <w:szCs w:val="26"/>
                  <w:rtl/>
                </w:rPr>
                <w:t>מ.</w:t>
              </w:r>
              <w:r w:rsidR="00CC29C2">
                <w:rPr>
                  <w:b/>
                  <w:bCs/>
                  <w:noProof w:val="0"/>
                  <w:sz w:val="26"/>
                  <w:szCs w:val="26"/>
                  <w:rtl/>
                </w:rPr>
                <w:t xml:space="preserve"> נ' </w:t>
              </w:r>
              <w:r w:rsidR="00086521">
                <w:rPr>
                  <w:rFonts w:hint="cs"/>
                  <w:b/>
                  <w:bCs/>
                  <w:noProof w:val="0"/>
                  <w:sz w:val="26"/>
                  <w:szCs w:val="26"/>
                  <w:rtl/>
                </w:rPr>
                <w:t>ו.צ.</w:t>
              </w:r>
            </w:sdtContent>
          </w:sdt>
        </w:p>
        <w:p w:rsidR="002914D6" w:rsidRDefault="002914D6">
          <w:pPr>
            <w:rPr>
              <w:rtl/>
            </w:rPr>
          </w:pPr>
        </w:p>
        <w:p w:rsidR="00D95A1A" w:rsidRDefault="00D95A1A">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44147"/>
    <w:multiLevelType w:val="hybridMultilevel"/>
    <w:tmpl w:val="F7064F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09D7"/>
    <w:rsid w:val="000543C3"/>
    <w:rsid w:val="00056734"/>
    <w:rsid w:val="00086521"/>
    <w:rsid w:val="00126626"/>
    <w:rsid w:val="0014058F"/>
    <w:rsid w:val="0018046E"/>
    <w:rsid w:val="0019474B"/>
    <w:rsid w:val="0019660A"/>
    <w:rsid w:val="001A41D2"/>
    <w:rsid w:val="001C5A9F"/>
    <w:rsid w:val="001F698F"/>
    <w:rsid w:val="00223222"/>
    <w:rsid w:val="00235DC3"/>
    <w:rsid w:val="00262C61"/>
    <w:rsid w:val="00273D47"/>
    <w:rsid w:val="00275DC4"/>
    <w:rsid w:val="002856D3"/>
    <w:rsid w:val="002914D6"/>
    <w:rsid w:val="002F5307"/>
    <w:rsid w:val="00301EDD"/>
    <w:rsid w:val="00314F45"/>
    <w:rsid w:val="003178D9"/>
    <w:rsid w:val="003247C7"/>
    <w:rsid w:val="00333FB4"/>
    <w:rsid w:val="0034402D"/>
    <w:rsid w:val="00366056"/>
    <w:rsid w:val="003A0652"/>
    <w:rsid w:val="003A3F2A"/>
    <w:rsid w:val="003C463D"/>
    <w:rsid w:val="004072B8"/>
    <w:rsid w:val="00410949"/>
    <w:rsid w:val="00472E4F"/>
    <w:rsid w:val="00491D1C"/>
    <w:rsid w:val="004B0640"/>
    <w:rsid w:val="004C3AC6"/>
    <w:rsid w:val="004D5CA0"/>
    <w:rsid w:val="004E502C"/>
    <w:rsid w:val="004F4787"/>
    <w:rsid w:val="0050116A"/>
    <w:rsid w:val="00504F04"/>
    <w:rsid w:val="00530E94"/>
    <w:rsid w:val="00541273"/>
    <w:rsid w:val="00557AAA"/>
    <w:rsid w:val="005618CF"/>
    <w:rsid w:val="005678A3"/>
    <w:rsid w:val="005D4D37"/>
    <w:rsid w:val="005E66BB"/>
    <w:rsid w:val="005F283C"/>
    <w:rsid w:val="00643E55"/>
    <w:rsid w:val="00644364"/>
    <w:rsid w:val="00650165"/>
    <w:rsid w:val="00674E6D"/>
    <w:rsid w:val="006A53C5"/>
    <w:rsid w:val="006B43C1"/>
    <w:rsid w:val="006D2515"/>
    <w:rsid w:val="006D3B0A"/>
    <w:rsid w:val="00706E4E"/>
    <w:rsid w:val="0072458E"/>
    <w:rsid w:val="007355DD"/>
    <w:rsid w:val="00736044"/>
    <w:rsid w:val="00737E1D"/>
    <w:rsid w:val="007906B2"/>
    <w:rsid w:val="00822AA5"/>
    <w:rsid w:val="00837210"/>
    <w:rsid w:val="00904FA7"/>
    <w:rsid w:val="00921E03"/>
    <w:rsid w:val="0092590C"/>
    <w:rsid w:val="00951898"/>
    <w:rsid w:val="00952329"/>
    <w:rsid w:val="00976FC8"/>
    <w:rsid w:val="009A04C9"/>
    <w:rsid w:val="009D1711"/>
    <w:rsid w:val="009F48D1"/>
    <w:rsid w:val="00A17E02"/>
    <w:rsid w:val="00A7661B"/>
    <w:rsid w:val="00A76E9B"/>
    <w:rsid w:val="00B1738D"/>
    <w:rsid w:val="00B234CE"/>
    <w:rsid w:val="00B31305"/>
    <w:rsid w:val="00B56F5C"/>
    <w:rsid w:val="00BB3A2E"/>
    <w:rsid w:val="00BE2474"/>
    <w:rsid w:val="00C01636"/>
    <w:rsid w:val="00C34256"/>
    <w:rsid w:val="00C35308"/>
    <w:rsid w:val="00C5589D"/>
    <w:rsid w:val="00C84503"/>
    <w:rsid w:val="00CA7EA9"/>
    <w:rsid w:val="00CB7E1C"/>
    <w:rsid w:val="00CC29C2"/>
    <w:rsid w:val="00CE4883"/>
    <w:rsid w:val="00CE7F78"/>
    <w:rsid w:val="00D27AA2"/>
    <w:rsid w:val="00D34F84"/>
    <w:rsid w:val="00D753B8"/>
    <w:rsid w:val="00D95A1A"/>
    <w:rsid w:val="00DA07CE"/>
    <w:rsid w:val="00DA714E"/>
    <w:rsid w:val="00DD0168"/>
    <w:rsid w:val="00DF1E1E"/>
    <w:rsid w:val="00E05428"/>
    <w:rsid w:val="00E11994"/>
    <w:rsid w:val="00E6318C"/>
    <w:rsid w:val="00E72C9F"/>
    <w:rsid w:val="00E76783"/>
    <w:rsid w:val="00EA68F7"/>
    <w:rsid w:val="00EB2CF2"/>
    <w:rsid w:val="00EC118E"/>
    <w:rsid w:val="00EC32F7"/>
    <w:rsid w:val="00EE3579"/>
    <w:rsid w:val="00F319B2"/>
    <w:rsid w:val="00F44A1B"/>
    <w:rsid w:val="00F45A13"/>
    <w:rsid w:val="00F47EDA"/>
    <w:rsid w:val="00F50E07"/>
    <w:rsid w:val="00F7502D"/>
    <w:rsid w:val="00F85F28"/>
    <w:rsid w:val="00F863E1"/>
    <w:rsid w:val="00FC2702"/>
    <w:rsid w:val="00FD54A7"/>
    <w:rsid w:val="00FE414B"/>
    <w:rsid w:val="00FF6CD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E05428"/>
    <w:pPr>
      <w:ind w:left="720"/>
      <w:contextualSpacing/>
    </w:pPr>
  </w:style>
  <w:style w:type="character" w:styleId="Hyperlink">
    <w:name w:val="Hyperlink"/>
    <w:basedOn w:val="a0"/>
    <w:unhideWhenUsed/>
    <w:rsid w:val="00BE24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4845441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3706</Words>
  <Characters>18531</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2023-04-20T09:45:00Z</dcterms:created>
  <dcterms:modified xsi:type="dcterms:W3CDTF">2023-04-20T09:45:00Z</dcterms:modified>
</cp:coreProperties>
</file>